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1FC" w:rsidRPr="00B74D5C" w:rsidRDefault="007931FC" w:rsidP="00C127EC">
      <w:pPr>
        <w:rPr>
          <w:rStyle w:val="Nadpis1Char"/>
          <w:rFonts w:asciiTheme="minorHAnsi" w:hAnsiTheme="minorHAnsi"/>
          <w:sz w:val="36"/>
          <w:szCs w:val="36"/>
          <w:lang w:val="sk-SK"/>
        </w:rPr>
      </w:pPr>
    </w:p>
    <w:p w:rsidR="008A0B1E" w:rsidRPr="00B74D5C" w:rsidRDefault="001B683B" w:rsidP="00355EA2">
      <w:pPr>
        <w:autoSpaceDE w:val="0"/>
        <w:autoSpaceDN w:val="0"/>
        <w:adjustRightInd w:val="0"/>
        <w:spacing w:before="120" w:after="0" w:line="340" w:lineRule="atLeast"/>
        <w:jc w:val="center"/>
        <w:rPr>
          <w:rFonts w:asciiTheme="minorHAnsi" w:eastAsia="Times New Roman" w:hAnsiTheme="minorHAnsi"/>
          <w:b/>
          <w:bCs/>
          <w:color w:val="365F91"/>
          <w:sz w:val="36"/>
          <w:szCs w:val="36"/>
          <w:lang w:val="sk-SK"/>
        </w:rPr>
      </w:pPr>
      <w:r w:rsidRPr="00B74D5C">
        <w:rPr>
          <w:rFonts w:asciiTheme="minorHAnsi" w:eastAsia="Times New Roman" w:hAnsiTheme="minorHAnsi"/>
          <w:b/>
          <w:bCs/>
          <w:color w:val="365F91"/>
          <w:sz w:val="36"/>
          <w:szCs w:val="36"/>
          <w:lang w:val="sk-SK"/>
        </w:rPr>
        <w:t>PRÍLOHY</w:t>
      </w:r>
      <w:r w:rsidR="008A0B1E" w:rsidRPr="00B74D5C">
        <w:rPr>
          <w:rFonts w:asciiTheme="minorHAnsi" w:eastAsia="Times New Roman" w:hAnsiTheme="minorHAnsi"/>
          <w:b/>
          <w:bCs/>
          <w:color w:val="365F91"/>
          <w:sz w:val="36"/>
          <w:szCs w:val="36"/>
          <w:lang w:val="sk-SK"/>
        </w:rPr>
        <w:t xml:space="preserve"> (1-</w:t>
      </w:r>
      <w:r w:rsidR="00FF06EC" w:rsidRPr="00B74D5C">
        <w:rPr>
          <w:rFonts w:asciiTheme="minorHAnsi" w:eastAsia="Times New Roman" w:hAnsiTheme="minorHAnsi"/>
          <w:b/>
          <w:bCs/>
          <w:color w:val="365F91"/>
          <w:sz w:val="36"/>
          <w:szCs w:val="36"/>
          <w:lang w:val="sk-SK"/>
        </w:rPr>
        <w:t>8</w:t>
      </w:r>
      <w:r w:rsidR="008A0B1E" w:rsidRPr="00B74D5C">
        <w:rPr>
          <w:rFonts w:asciiTheme="minorHAnsi" w:eastAsia="Times New Roman" w:hAnsiTheme="minorHAnsi"/>
          <w:b/>
          <w:bCs/>
          <w:color w:val="365F91"/>
          <w:sz w:val="36"/>
          <w:szCs w:val="36"/>
          <w:lang w:val="sk-SK"/>
        </w:rPr>
        <w:t xml:space="preserve">) </w:t>
      </w:r>
      <w:r w:rsidRPr="00B74D5C">
        <w:rPr>
          <w:rFonts w:asciiTheme="minorHAnsi" w:eastAsia="Times New Roman" w:hAnsiTheme="minorHAnsi"/>
          <w:b/>
          <w:bCs/>
          <w:color w:val="365F91"/>
          <w:sz w:val="36"/>
          <w:szCs w:val="36"/>
          <w:lang w:val="sk-SK"/>
        </w:rPr>
        <w:t>ČASTI</w:t>
      </w:r>
      <w:r w:rsidR="008A0B1E" w:rsidRPr="00B74D5C">
        <w:rPr>
          <w:rFonts w:asciiTheme="minorHAnsi" w:eastAsia="Times New Roman" w:hAnsiTheme="minorHAnsi"/>
          <w:b/>
          <w:bCs/>
          <w:color w:val="365F91"/>
          <w:sz w:val="36"/>
          <w:szCs w:val="36"/>
          <w:lang w:val="sk-SK"/>
        </w:rPr>
        <w:t xml:space="preserve"> 5 </w:t>
      </w:r>
      <w:r w:rsidRPr="00B74D5C">
        <w:rPr>
          <w:rFonts w:asciiTheme="minorHAnsi" w:eastAsia="Times New Roman" w:hAnsiTheme="minorHAnsi"/>
          <w:b/>
          <w:bCs/>
          <w:color w:val="365F91"/>
          <w:sz w:val="36"/>
          <w:szCs w:val="36"/>
          <w:lang w:val="sk-SK"/>
        </w:rPr>
        <w:t>PS</w:t>
      </w:r>
    </w:p>
    <w:p w:rsidR="0029355B" w:rsidRPr="00B74D5C" w:rsidRDefault="0029355B" w:rsidP="00355EA2">
      <w:pPr>
        <w:autoSpaceDE w:val="0"/>
        <w:autoSpaceDN w:val="0"/>
        <w:adjustRightInd w:val="0"/>
        <w:spacing w:before="120" w:after="0" w:line="340" w:lineRule="atLeast"/>
        <w:jc w:val="center"/>
        <w:rPr>
          <w:rFonts w:asciiTheme="minorHAnsi" w:hAnsiTheme="minorHAnsi" w:cs="Calibri"/>
          <w:b/>
          <w:bCs/>
          <w:color w:val="365F91"/>
          <w:sz w:val="24"/>
          <w:szCs w:val="24"/>
          <w:lang w:val="sk-SK"/>
        </w:rPr>
      </w:pPr>
    </w:p>
    <w:tbl>
      <w:tblPr>
        <w:tblStyle w:val="Mriekatabuky"/>
        <w:tblW w:w="0" w:type="auto"/>
        <w:tblLook w:val="04A0" w:firstRow="1" w:lastRow="0" w:firstColumn="1" w:lastColumn="0" w:noHBand="0" w:noVBand="1"/>
      </w:tblPr>
      <w:tblGrid>
        <w:gridCol w:w="685"/>
        <w:gridCol w:w="8527"/>
      </w:tblGrid>
      <w:tr w:rsidR="006E7B88" w:rsidRPr="00B74D5C" w:rsidTr="00C627C5">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01</w:t>
            </w:r>
          </w:p>
        </w:tc>
        <w:tc>
          <w:tcPr>
            <w:tcW w:w="8527" w:type="dxa"/>
          </w:tcPr>
          <w:p w:rsidR="006E7B88" w:rsidRPr="00B74D5C" w:rsidRDefault="007B0B24" w:rsidP="00C627C5">
            <w:pPr>
              <w:spacing w:before="120" w:after="120"/>
              <w:rPr>
                <w:rFonts w:asciiTheme="minorHAnsi" w:hAnsiTheme="minorHAnsi"/>
                <w:sz w:val="24"/>
                <w:szCs w:val="24"/>
                <w:lang w:val="sk-SK"/>
              </w:rPr>
            </w:pPr>
            <w:r w:rsidRPr="00B74D5C">
              <w:rPr>
                <w:rFonts w:asciiTheme="minorHAnsi" w:hAnsiTheme="minorHAnsi"/>
                <w:sz w:val="24"/>
                <w:szCs w:val="24"/>
                <w:lang w:val="sk-SK"/>
              </w:rPr>
              <w:t>Zodpovednosti Partnerských štátov a zoznam zodpovedných orgánov</w:t>
            </w:r>
          </w:p>
        </w:tc>
      </w:tr>
      <w:tr w:rsidR="006E7B88" w:rsidRPr="00B74D5C" w:rsidTr="005D7EE7">
        <w:tc>
          <w:tcPr>
            <w:tcW w:w="685" w:type="dxa"/>
            <w:vAlign w:val="center"/>
          </w:tcPr>
          <w:p w:rsidR="006E7B88" w:rsidRPr="00B74D5C" w:rsidRDefault="006E7B88" w:rsidP="005D7EE7">
            <w:pPr>
              <w:spacing w:before="60" w:after="60"/>
              <w:rPr>
                <w:rFonts w:asciiTheme="minorHAnsi" w:hAnsiTheme="minorHAnsi"/>
                <w:sz w:val="24"/>
                <w:szCs w:val="24"/>
                <w:lang w:val="sk-SK"/>
              </w:rPr>
            </w:pPr>
            <w:r w:rsidRPr="00B74D5C">
              <w:rPr>
                <w:rFonts w:asciiTheme="minorHAnsi" w:hAnsiTheme="minorHAnsi"/>
                <w:sz w:val="24"/>
                <w:szCs w:val="24"/>
                <w:lang w:val="sk-SK"/>
              </w:rPr>
              <w:t>02</w:t>
            </w:r>
          </w:p>
        </w:tc>
        <w:tc>
          <w:tcPr>
            <w:tcW w:w="8527" w:type="dxa"/>
            <w:vAlign w:val="center"/>
          </w:tcPr>
          <w:p w:rsidR="006E7B88" w:rsidRPr="00B74D5C" w:rsidRDefault="00241DF9" w:rsidP="002F54BE">
            <w:pPr>
              <w:spacing w:before="60" w:after="60"/>
              <w:rPr>
                <w:rFonts w:asciiTheme="minorHAnsi" w:hAnsiTheme="minorHAnsi"/>
                <w:sz w:val="24"/>
                <w:szCs w:val="24"/>
                <w:lang w:val="sk-SK"/>
              </w:rPr>
            </w:pPr>
            <w:r w:rsidRPr="00B74D5C">
              <w:rPr>
                <w:rFonts w:asciiTheme="minorHAnsi" w:hAnsiTheme="minorHAnsi"/>
                <w:sz w:val="24"/>
                <w:szCs w:val="24"/>
                <w:lang w:val="sk-SK"/>
              </w:rPr>
              <w:t>Štruktúra riadenia programu (diagram)</w:t>
            </w:r>
          </w:p>
        </w:tc>
      </w:tr>
      <w:tr w:rsidR="006E7B88" w:rsidRPr="00B74D5C" w:rsidTr="005D7EE7">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03</w:t>
            </w:r>
          </w:p>
        </w:tc>
        <w:tc>
          <w:tcPr>
            <w:tcW w:w="8527" w:type="dxa"/>
          </w:tcPr>
          <w:p w:rsidR="006E7B88" w:rsidRPr="00B74D5C" w:rsidRDefault="00241DF9" w:rsidP="00C627C5">
            <w:pPr>
              <w:spacing w:before="60" w:after="60"/>
              <w:rPr>
                <w:rFonts w:asciiTheme="minorHAnsi" w:hAnsiTheme="minorHAnsi"/>
                <w:sz w:val="24"/>
                <w:szCs w:val="24"/>
                <w:lang w:val="sk-SK"/>
              </w:rPr>
            </w:pPr>
            <w:r w:rsidRPr="00B74D5C">
              <w:rPr>
                <w:rFonts w:asciiTheme="minorHAnsi" w:hAnsiTheme="minorHAnsi"/>
                <w:sz w:val="24"/>
                <w:szCs w:val="24"/>
                <w:lang w:val="sk-SK"/>
              </w:rPr>
              <w:t>Monitorovací výbor</w:t>
            </w:r>
          </w:p>
        </w:tc>
      </w:tr>
      <w:tr w:rsidR="006E7B88" w:rsidRPr="00B74D5C" w:rsidTr="005D7EE7">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04</w:t>
            </w:r>
          </w:p>
        </w:tc>
        <w:tc>
          <w:tcPr>
            <w:tcW w:w="8527" w:type="dxa"/>
          </w:tcPr>
          <w:p w:rsidR="006E7B88" w:rsidRPr="00B74D5C" w:rsidRDefault="00241DF9" w:rsidP="00241DF9">
            <w:pPr>
              <w:spacing w:before="60" w:after="60"/>
              <w:rPr>
                <w:rFonts w:asciiTheme="minorHAnsi" w:hAnsiTheme="minorHAnsi"/>
                <w:sz w:val="24"/>
                <w:szCs w:val="24"/>
                <w:lang w:val="sk-SK"/>
              </w:rPr>
            </w:pPr>
            <w:r w:rsidRPr="00B74D5C">
              <w:rPr>
                <w:rFonts w:asciiTheme="minorHAnsi" w:hAnsiTheme="minorHAnsi"/>
                <w:sz w:val="24"/>
                <w:szCs w:val="24"/>
                <w:lang w:val="sk-SK"/>
              </w:rPr>
              <w:t>Riadiaci orgán a spoločný sekretariát</w:t>
            </w:r>
          </w:p>
        </w:tc>
      </w:tr>
      <w:tr w:rsidR="006E7B88" w:rsidRPr="00B74D5C" w:rsidTr="005D7EE7">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05</w:t>
            </w:r>
          </w:p>
        </w:tc>
        <w:tc>
          <w:tcPr>
            <w:tcW w:w="8527" w:type="dxa"/>
          </w:tcPr>
          <w:p w:rsidR="006E7B88" w:rsidRPr="00B74D5C" w:rsidRDefault="00241DF9" w:rsidP="00C627C5">
            <w:pPr>
              <w:spacing w:before="60" w:after="60"/>
              <w:rPr>
                <w:rFonts w:asciiTheme="minorHAnsi" w:hAnsiTheme="minorHAnsi"/>
                <w:sz w:val="24"/>
                <w:szCs w:val="24"/>
                <w:lang w:val="sk-SK"/>
              </w:rPr>
            </w:pPr>
            <w:r w:rsidRPr="00B74D5C">
              <w:rPr>
                <w:rFonts w:asciiTheme="minorHAnsi" w:hAnsiTheme="minorHAnsi"/>
                <w:sz w:val="24"/>
                <w:szCs w:val="24"/>
                <w:lang w:val="sk-SK"/>
              </w:rPr>
              <w:t>Certifikačný orgán</w:t>
            </w:r>
          </w:p>
        </w:tc>
      </w:tr>
      <w:tr w:rsidR="006E7B88" w:rsidRPr="00B74D5C" w:rsidTr="005D7EE7">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06</w:t>
            </w:r>
          </w:p>
        </w:tc>
        <w:tc>
          <w:tcPr>
            <w:tcW w:w="8527" w:type="dxa"/>
          </w:tcPr>
          <w:p w:rsidR="006E7B88" w:rsidRPr="00B74D5C" w:rsidRDefault="00241DF9" w:rsidP="00C627C5">
            <w:pPr>
              <w:spacing w:before="60" w:after="60"/>
              <w:rPr>
                <w:rFonts w:asciiTheme="minorHAnsi" w:hAnsiTheme="minorHAnsi"/>
                <w:sz w:val="24"/>
                <w:szCs w:val="24"/>
                <w:highlight w:val="yellow"/>
                <w:lang w:val="sk-SK"/>
              </w:rPr>
            </w:pPr>
            <w:r w:rsidRPr="00B74D5C">
              <w:rPr>
                <w:rFonts w:asciiTheme="minorHAnsi" w:hAnsiTheme="minorHAnsi"/>
                <w:sz w:val="24"/>
                <w:szCs w:val="24"/>
                <w:lang w:val="sk-SK"/>
              </w:rPr>
              <w:t>Orgán auditu a zoznam orgánov určených na vykonávanie úloh auditu (členovia SA)</w:t>
            </w:r>
          </w:p>
        </w:tc>
      </w:tr>
      <w:tr w:rsidR="006E7B88" w:rsidRPr="00B74D5C" w:rsidTr="005D7EE7">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07</w:t>
            </w:r>
          </w:p>
        </w:tc>
        <w:tc>
          <w:tcPr>
            <w:tcW w:w="8527" w:type="dxa"/>
          </w:tcPr>
          <w:p w:rsidR="006E7B88" w:rsidRPr="00B74D5C" w:rsidRDefault="00241DF9" w:rsidP="00C627C5">
            <w:pPr>
              <w:spacing w:before="60" w:after="60"/>
              <w:rPr>
                <w:rFonts w:asciiTheme="minorHAnsi" w:hAnsiTheme="minorHAnsi"/>
                <w:sz w:val="24"/>
                <w:szCs w:val="24"/>
                <w:lang w:val="sk-SK"/>
              </w:rPr>
            </w:pPr>
            <w:r w:rsidRPr="00B74D5C">
              <w:rPr>
                <w:rFonts w:asciiTheme="minorHAnsi" w:hAnsiTheme="minorHAnsi"/>
                <w:sz w:val="24"/>
                <w:szCs w:val="24"/>
                <w:lang w:val="sk-SK"/>
              </w:rPr>
              <w:t>Úlohy národných kontaktných bodov</w:t>
            </w:r>
          </w:p>
        </w:tc>
      </w:tr>
      <w:tr w:rsidR="006E7B88" w:rsidRPr="00B74D5C" w:rsidTr="00C627C5">
        <w:tc>
          <w:tcPr>
            <w:tcW w:w="685" w:type="dxa"/>
            <w:vAlign w:val="center"/>
          </w:tcPr>
          <w:p w:rsidR="006E7B88" w:rsidRPr="00B74D5C" w:rsidRDefault="006E7B88" w:rsidP="00C627C5">
            <w:pPr>
              <w:spacing w:before="60" w:after="60"/>
              <w:rPr>
                <w:rFonts w:asciiTheme="minorHAnsi" w:hAnsiTheme="minorHAnsi"/>
                <w:sz w:val="24"/>
                <w:szCs w:val="24"/>
                <w:lang w:val="sk-SK"/>
              </w:rPr>
            </w:pPr>
            <w:r w:rsidRPr="00B74D5C">
              <w:rPr>
                <w:rFonts w:asciiTheme="minorHAnsi" w:hAnsiTheme="minorHAnsi"/>
                <w:sz w:val="24"/>
                <w:szCs w:val="24"/>
                <w:lang w:val="sk-SK"/>
              </w:rPr>
              <w:t>08</w:t>
            </w:r>
          </w:p>
        </w:tc>
        <w:tc>
          <w:tcPr>
            <w:tcW w:w="8527" w:type="dxa"/>
            <w:vAlign w:val="center"/>
          </w:tcPr>
          <w:p w:rsidR="006E7B88" w:rsidRPr="00B74D5C" w:rsidRDefault="00241DF9" w:rsidP="006E7B88">
            <w:pPr>
              <w:spacing w:before="60" w:after="60"/>
              <w:rPr>
                <w:rFonts w:asciiTheme="minorHAnsi" w:hAnsiTheme="minorHAnsi"/>
                <w:sz w:val="24"/>
                <w:szCs w:val="24"/>
                <w:lang w:val="sk-SK"/>
              </w:rPr>
            </w:pPr>
            <w:r w:rsidRPr="00B74D5C">
              <w:rPr>
                <w:rFonts w:asciiTheme="minorHAnsi" w:hAnsiTheme="minorHAnsi"/>
                <w:sz w:val="24"/>
                <w:szCs w:val="24"/>
                <w:lang w:val="sk-SK"/>
              </w:rPr>
              <w:t>Overovania týkajúce sa riadenia a zoznam orgánov určených na vykonávanie kontrol</w:t>
            </w:r>
          </w:p>
        </w:tc>
      </w:tr>
    </w:tbl>
    <w:p w:rsidR="0029355B" w:rsidRPr="00B74D5C" w:rsidRDefault="0029355B" w:rsidP="00355EA2">
      <w:pPr>
        <w:autoSpaceDE w:val="0"/>
        <w:autoSpaceDN w:val="0"/>
        <w:adjustRightInd w:val="0"/>
        <w:spacing w:before="120" w:after="0" w:line="340" w:lineRule="atLeast"/>
        <w:jc w:val="center"/>
        <w:rPr>
          <w:rFonts w:asciiTheme="minorHAnsi" w:hAnsiTheme="minorHAnsi" w:cs="Calibri"/>
          <w:b/>
          <w:bCs/>
          <w:color w:val="365F91"/>
          <w:sz w:val="24"/>
          <w:szCs w:val="24"/>
          <w:lang w:val="sk-SK"/>
        </w:rPr>
      </w:pPr>
    </w:p>
    <w:p w:rsidR="00C40737" w:rsidRPr="00B74D5C" w:rsidRDefault="00C40737">
      <w:pPr>
        <w:spacing w:after="0" w:line="240" w:lineRule="auto"/>
        <w:rPr>
          <w:rFonts w:asciiTheme="minorHAnsi" w:hAnsiTheme="minorHAnsi" w:cs="Calibri"/>
          <w:b/>
          <w:bCs/>
          <w:color w:val="365F91"/>
          <w:sz w:val="24"/>
          <w:szCs w:val="24"/>
          <w:lang w:val="sk-SK"/>
        </w:rPr>
      </w:pPr>
    </w:p>
    <w:p w:rsidR="00C40737" w:rsidRPr="00B74D5C" w:rsidRDefault="00C40737">
      <w:pPr>
        <w:spacing w:after="0" w:line="240" w:lineRule="auto"/>
        <w:rPr>
          <w:rFonts w:asciiTheme="minorHAnsi" w:hAnsiTheme="minorHAnsi" w:cs="Calibri"/>
          <w:b/>
          <w:bCs/>
          <w:color w:val="365F91"/>
          <w:sz w:val="24"/>
          <w:szCs w:val="24"/>
          <w:lang w:val="sk-SK"/>
        </w:rPr>
      </w:pPr>
    </w:p>
    <w:p w:rsidR="00D23C5B" w:rsidRPr="00B74D5C" w:rsidRDefault="00D23C5B">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p>
    <w:p w:rsidR="006E7B88" w:rsidRPr="00B74D5C" w:rsidRDefault="001B683B" w:rsidP="006E7B88">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Príloha 1 - Zodpovednosti Partnerských štátov a zoznam zodpovedných orgánov</w:t>
      </w:r>
    </w:p>
    <w:p w:rsidR="001B683B" w:rsidRPr="00B74D5C" w:rsidRDefault="001B683B" w:rsidP="001B683B">
      <w:pPr>
        <w:pStyle w:val="Bezriadkovania"/>
        <w:rPr>
          <w:rFonts w:asciiTheme="minorHAnsi" w:hAnsiTheme="minorHAnsi"/>
          <w:sz w:val="20"/>
          <w:szCs w:val="20"/>
          <w:lang w:val="sk-SK"/>
        </w:rPr>
      </w:pP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 xml:space="preserve">Všetky dunajské Partnerské štáty súhlasia s tým, že sa bude uplatňovať zásada partnerstva tak, ako je uvedená v článku 5 NSU, a že budú spolupracovať s cieľom nájsť optimálne riešenia v prospech celej oblasti spolupráce. Vzhľadom na to, že DNP pokrýva územie viacerých partnerských štátov, a že rozhodnutia na úrovni programu (napr. o výzvach na predkladanie návrhov, výbere projektov, rozpočte TP atď.) sa robia konsenzom partnerských štátov, možno definovať </w:t>
      </w:r>
      <w:r w:rsidRPr="00B74D5C">
        <w:rPr>
          <w:rFonts w:asciiTheme="minorHAnsi" w:hAnsiTheme="minorHAnsi"/>
          <w:b/>
          <w:sz w:val="20"/>
          <w:szCs w:val="20"/>
          <w:lang w:val="sk-SK"/>
        </w:rPr>
        <w:t>dve rozdielne formy</w:t>
      </w:r>
      <w:r w:rsidRPr="00B74D5C">
        <w:rPr>
          <w:rFonts w:asciiTheme="minorHAnsi" w:hAnsiTheme="minorHAnsi"/>
          <w:sz w:val="20"/>
          <w:szCs w:val="20"/>
          <w:lang w:val="sk-SK"/>
        </w:rPr>
        <w:t xml:space="preserve"> zodpovednosti:</w:t>
      </w:r>
    </w:p>
    <w:p w:rsidR="001B683B" w:rsidRPr="00B74D5C" w:rsidRDefault="001B683B" w:rsidP="00093B9F">
      <w:pPr>
        <w:pStyle w:val="Bezriadkovania"/>
        <w:numPr>
          <w:ilvl w:val="0"/>
          <w:numId w:val="11"/>
        </w:numPr>
        <w:rPr>
          <w:rFonts w:asciiTheme="minorHAnsi" w:hAnsiTheme="minorHAnsi"/>
          <w:sz w:val="20"/>
          <w:szCs w:val="20"/>
          <w:lang w:val="sk-SK"/>
        </w:rPr>
      </w:pPr>
      <w:r w:rsidRPr="00B74D5C">
        <w:rPr>
          <w:rFonts w:asciiTheme="minorHAnsi" w:hAnsiTheme="minorHAnsi"/>
          <w:b/>
          <w:sz w:val="20"/>
          <w:szCs w:val="20"/>
          <w:lang w:val="sk-SK"/>
        </w:rPr>
        <w:t>spoločnú zodpovednosť</w:t>
      </w:r>
      <w:r w:rsidRPr="00B74D5C">
        <w:rPr>
          <w:rFonts w:asciiTheme="minorHAnsi" w:hAnsiTheme="minorHAnsi"/>
          <w:sz w:val="20"/>
          <w:szCs w:val="20"/>
          <w:lang w:val="sk-SK"/>
        </w:rPr>
        <w:t xml:space="preserve"> dunajských Partnerských štátov za spoločné rozhodnutia (založené na rozhodnutiach Monitorovacieho výboru);</w:t>
      </w:r>
    </w:p>
    <w:p w:rsidR="001B683B" w:rsidRPr="00B74D5C" w:rsidRDefault="001B683B" w:rsidP="00093B9F">
      <w:pPr>
        <w:pStyle w:val="Bezriadkovania"/>
        <w:numPr>
          <w:ilvl w:val="0"/>
          <w:numId w:val="11"/>
        </w:numPr>
        <w:rPr>
          <w:rFonts w:asciiTheme="minorHAnsi" w:hAnsiTheme="minorHAnsi"/>
          <w:sz w:val="20"/>
          <w:szCs w:val="20"/>
          <w:lang w:val="sk-SK"/>
        </w:rPr>
      </w:pPr>
      <w:r w:rsidRPr="00B74D5C">
        <w:rPr>
          <w:rFonts w:asciiTheme="minorHAnsi" w:hAnsiTheme="minorHAnsi"/>
          <w:b/>
          <w:sz w:val="20"/>
          <w:szCs w:val="20"/>
          <w:lang w:val="sk-SK"/>
        </w:rPr>
        <w:t>individuálna zodpovednosť</w:t>
      </w:r>
      <w:r w:rsidRPr="00B74D5C">
        <w:rPr>
          <w:rFonts w:asciiTheme="minorHAnsi" w:hAnsiTheme="minorHAnsi"/>
          <w:sz w:val="20"/>
          <w:szCs w:val="20"/>
          <w:lang w:val="sk-SK"/>
        </w:rPr>
        <w:t xml:space="preserve"> každého dunajského Partnersk</w:t>
      </w:r>
      <w:r w:rsidR="00B74D5C">
        <w:rPr>
          <w:rFonts w:asciiTheme="minorHAnsi" w:hAnsiTheme="minorHAnsi"/>
          <w:sz w:val="20"/>
          <w:szCs w:val="20"/>
          <w:lang w:val="sk-SK"/>
        </w:rPr>
        <w:t>ého</w:t>
      </w:r>
      <w:r w:rsidRPr="00B74D5C">
        <w:rPr>
          <w:rFonts w:asciiTheme="minorHAnsi" w:hAnsiTheme="minorHAnsi"/>
          <w:sz w:val="20"/>
          <w:szCs w:val="20"/>
          <w:lang w:val="sk-SK"/>
        </w:rPr>
        <w:t xml:space="preserve"> štátu za riadenie a kontrolu kompetencie na národnej úrovni a poskytovanie </w:t>
      </w:r>
      <w:r w:rsidRPr="00B74D5C">
        <w:rPr>
          <w:rFonts w:asciiTheme="minorHAnsi" w:hAnsiTheme="minorHAnsi"/>
          <w:b/>
          <w:sz w:val="20"/>
          <w:szCs w:val="20"/>
          <w:lang w:val="sk-SK"/>
        </w:rPr>
        <w:t>národného spolufinancovania</w:t>
      </w:r>
      <w:r w:rsidRPr="00B74D5C">
        <w:rPr>
          <w:rFonts w:asciiTheme="minorHAnsi" w:hAnsiTheme="minorHAnsi"/>
          <w:sz w:val="20"/>
          <w:szCs w:val="20"/>
          <w:lang w:val="sk-SK"/>
        </w:rPr>
        <w:t xml:space="preserve"> pre projekty na štátnej úrovni (ak sa dotyčný dunajský Partnerský štát tak rozhodne);</w:t>
      </w: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 xml:space="preserve">Podľa článkov 74 a 122 a v súlade s článkami 72 a 73 NSU sú dunajské Partnerské štáty (zastúpené nižšie uvedenými organizáciami/orgánmi) zodpovedné za </w:t>
      </w:r>
      <w:r w:rsidRPr="00B74D5C">
        <w:rPr>
          <w:rFonts w:asciiTheme="minorHAnsi" w:hAnsiTheme="minorHAnsi"/>
          <w:b/>
          <w:sz w:val="20"/>
          <w:szCs w:val="20"/>
          <w:lang w:val="sk-SK"/>
        </w:rPr>
        <w:t>riadenie a kontrolu programu</w:t>
      </w:r>
      <w:r w:rsidRPr="00B74D5C">
        <w:rPr>
          <w:rFonts w:asciiTheme="minorHAnsi" w:hAnsiTheme="minorHAnsi"/>
          <w:sz w:val="20"/>
          <w:szCs w:val="20"/>
          <w:lang w:val="sk-SK"/>
        </w:rPr>
        <w:t>, najmä za:</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sz w:val="20"/>
          <w:szCs w:val="20"/>
          <w:lang w:val="sk-SK"/>
        </w:rPr>
        <w:t>Plnenie záväzkov v oblasti riadenia, kontroly a auditu a </w:t>
      </w:r>
      <w:r w:rsidRPr="00B74D5C">
        <w:rPr>
          <w:rFonts w:asciiTheme="minorHAnsi" w:hAnsiTheme="minorHAnsi"/>
          <w:b/>
          <w:sz w:val="20"/>
          <w:szCs w:val="20"/>
          <w:lang w:val="sk-SK"/>
        </w:rPr>
        <w:t>prevzatie z toho vyplývajúcich zodpovedností, ktoré stanovujú pravidlá spoločného riadenia</w:t>
      </w:r>
      <w:r w:rsidRPr="00B74D5C">
        <w:rPr>
          <w:rFonts w:asciiTheme="minorHAnsi" w:hAnsiTheme="minorHAnsi"/>
          <w:sz w:val="20"/>
          <w:szCs w:val="20"/>
          <w:lang w:val="sk-SK"/>
        </w:rPr>
        <w:t xml:space="preserve"> uvedené v nariadeniach. V súlade so zásadou spoločného riadenia budú Partnerské štáty zodpovedné za riadenie a kontrolu Programu;</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sz w:val="20"/>
          <w:szCs w:val="20"/>
          <w:lang w:val="sk-SK"/>
        </w:rPr>
        <w:t xml:space="preserve">Zabezpečenie, aby ich systémy riadenia a kontroly boli </w:t>
      </w:r>
      <w:r w:rsidRPr="00B74D5C">
        <w:rPr>
          <w:rFonts w:asciiTheme="minorHAnsi" w:hAnsiTheme="minorHAnsi"/>
          <w:b/>
          <w:sz w:val="20"/>
          <w:szCs w:val="20"/>
          <w:lang w:val="sk-SK"/>
        </w:rPr>
        <w:t>vytvorené v súlade s článkami</w:t>
      </w:r>
      <w:r w:rsidRPr="00B74D5C">
        <w:rPr>
          <w:rFonts w:asciiTheme="minorHAnsi" w:hAnsiTheme="minorHAnsi"/>
          <w:sz w:val="20"/>
          <w:szCs w:val="20"/>
          <w:lang w:val="sk-SK"/>
        </w:rPr>
        <w:t xml:space="preserve"> 21 a 23 až 27 nariadenia o EÚS, ako aj s článkami 72 až 74 a 123 až 127 NSU, a aby tieto systémy účinne fungovali;</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sz w:val="20"/>
          <w:szCs w:val="20"/>
          <w:lang w:val="sk-SK"/>
        </w:rPr>
        <w:t xml:space="preserve">Včasné predloženie </w:t>
      </w:r>
      <w:r w:rsidRPr="00B74D5C">
        <w:rPr>
          <w:rFonts w:asciiTheme="minorHAnsi" w:hAnsiTheme="minorHAnsi"/>
          <w:b/>
          <w:sz w:val="20"/>
          <w:szCs w:val="20"/>
          <w:lang w:val="sk-SK"/>
        </w:rPr>
        <w:t>opisu systému kontroly</w:t>
      </w:r>
      <w:r w:rsidRPr="00B74D5C">
        <w:rPr>
          <w:rFonts w:asciiTheme="minorHAnsi" w:hAnsiTheme="minorHAnsi"/>
          <w:sz w:val="20"/>
          <w:szCs w:val="20"/>
          <w:lang w:val="sk-SK"/>
        </w:rPr>
        <w:t xml:space="preserve"> vytvoreného podľa formy poskytnutej Riadiacim orgánom;</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Podporu RO</w:t>
      </w:r>
      <w:r w:rsidRPr="00B74D5C">
        <w:rPr>
          <w:rFonts w:asciiTheme="minorHAnsi" w:hAnsiTheme="minorHAnsi"/>
          <w:sz w:val="20"/>
          <w:szCs w:val="20"/>
          <w:lang w:val="sk-SK"/>
        </w:rPr>
        <w:t xml:space="preserve"> pri príprave potrebnej dokumentácie vzťahujúcej sa na systém riadenia a kontroly na úrovni Partnerského štátu pre </w:t>
      </w:r>
      <w:r w:rsidRPr="00B74D5C">
        <w:rPr>
          <w:rFonts w:asciiTheme="minorHAnsi" w:hAnsiTheme="minorHAnsi"/>
          <w:b/>
          <w:sz w:val="20"/>
          <w:szCs w:val="20"/>
          <w:lang w:val="sk-SK"/>
        </w:rPr>
        <w:t>postup určenia orgánu</w:t>
      </w:r>
      <w:r w:rsidRPr="00B74D5C">
        <w:rPr>
          <w:rFonts w:asciiTheme="minorHAnsi" w:hAnsiTheme="minorHAnsi"/>
          <w:sz w:val="20"/>
          <w:szCs w:val="20"/>
          <w:lang w:val="sk-SK"/>
        </w:rPr>
        <w:t xml:space="preserve"> podľa článku 124 ods. 1 NSU a v súlade s Prílohou XIII 3.A NSU;</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sz w:val="20"/>
          <w:szCs w:val="20"/>
          <w:lang w:val="sk-SK"/>
        </w:rPr>
        <w:t xml:space="preserve">Zabezpečenie, aby </w:t>
      </w:r>
      <w:r w:rsidRPr="00B74D5C">
        <w:rPr>
          <w:rFonts w:asciiTheme="minorHAnsi" w:hAnsiTheme="minorHAnsi"/>
          <w:b/>
          <w:sz w:val="20"/>
          <w:szCs w:val="20"/>
          <w:lang w:val="sk-SK"/>
        </w:rPr>
        <w:t>boli zohľadnené</w:t>
      </w:r>
      <w:r w:rsidRPr="00B74D5C">
        <w:rPr>
          <w:rFonts w:asciiTheme="minorHAnsi" w:hAnsiTheme="minorHAnsi"/>
          <w:sz w:val="20"/>
          <w:szCs w:val="20"/>
          <w:lang w:val="sk-SK"/>
        </w:rPr>
        <w:t xml:space="preserve"> </w:t>
      </w:r>
      <w:r w:rsidRPr="00B74D5C">
        <w:rPr>
          <w:rFonts w:asciiTheme="minorHAnsi" w:hAnsiTheme="minorHAnsi"/>
          <w:b/>
          <w:sz w:val="20"/>
          <w:szCs w:val="20"/>
          <w:lang w:val="sk-SK"/>
        </w:rPr>
        <w:t>odporúčania</w:t>
      </w:r>
      <w:r w:rsidRPr="00B74D5C">
        <w:rPr>
          <w:rFonts w:asciiTheme="minorHAnsi" w:hAnsiTheme="minorHAnsi"/>
          <w:sz w:val="20"/>
          <w:szCs w:val="20"/>
          <w:lang w:val="sk-SK"/>
        </w:rPr>
        <w:t xml:space="preserve"> vyplývajúce z kontrol kvality </w:t>
      </w:r>
      <w:r w:rsidRPr="00B74D5C">
        <w:rPr>
          <w:rFonts w:asciiTheme="minorHAnsi" w:hAnsiTheme="minorHAnsi"/>
          <w:b/>
          <w:sz w:val="20"/>
          <w:szCs w:val="20"/>
          <w:lang w:val="sk-SK"/>
        </w:rPr>
        <w:t>kontrolných systémov</w:t>
      </w:r>
      <w:r w:rsidRPr="00B74D5C">
        <w:rPr>
          <w:rFonts w:asciiTheme="minorHAnsi" w:hAnsiTheme="minorHAnsi"/>
          <w:sz w:val="20"/>
          <w:szCs w:val="20"/>
          <w:lang w:val="sk-SK"/>
        </w:rPr>
        <w:t xml:space="preserve"> a viedli k zlepšeniami príslušných systémov;</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sz w:val="20"/>
          <w:szCs w:val="20"/>
          <w:lang w:val="sk-SK"/>
        </w:rPr>
        <w:t xml:space="preserve">Zabezpečenie prostredníctvom zodpovedných orgánov, aby všetky podklady požadované pre </w:t>
      </w:r>
      <w:r w:rsidRPr="00B74D5C">
        <w:rPr>
          <w:rFonts w:asciiTheme="minorHAnsi" w:hAnsiTheme="minorHAnsi"/>
          <w:b/>
          <w:sz w:val="20"/>
          <w:szCs w:val="20"/>
          <w:lang w:val="sk-SK"/>
        </w:rPr>
        <w:t>primeraný audítorský</w:t>
      </w:r>
      <w:r w:rsidRPr="00B74D5C">
        <w:rPr>
          <w:rFonts w:asciiTheme="minorHAnsi" w:hAnsiTheme="minorHAnsi"/>
          <w:sz w:val="20"/>
          <w:szCs w:val="20"/>
          <w:lang w:val="sk-SK"/>
        </w:rPr>
        <w:t xml:space="preserve"> záznam boli zaznamenané/uložené podľa článku 140 NSU a boli dané k dispozícii na overovania;</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sz w:val="20"/>
          <w:szCs w:val="20"/>
          <w:lang w:val="sk-SK"/>
        </w:rPr>
        <w:t xml:space="preserve">Zabezpečenie účinných mechanizmov na posudzovanie a vybavovanie </w:t>
      </w:r>
      <w:r w:rsidRPr="00B74D5C">
        <w:rPr>
          <w:rFonts w:asciiTheme="minorHAnsi" w:hAnsiTheme="minorHAnsi"/>
          <w:b/>
          <w:sz w:val="20"/>
          <w:szCs w:val="20"/>
          <w:lang w:val="sk-SK"/>
        </w:rPr>
        <w:t>sťažností</w:t>
      </w:r>
      <w:r w:rsidRPr="00B74D5C">
        <w:rPr>
          <w:rFonts w:asciiTheme="minorHAnsi" w:hAnsiTheme="minorHAnsi"/>
          <w:sz w:val="20"/>
          <w:szCs w:val="20"/>
          <w:lang w:val="sk-SK"/>
        </w:rPr>
        <w:t>. Partnerské štáty budú informovať Komisiu o výsledkoch posudzovaní na žiadosť Komisie;</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Predchádzanie, zisťovanie a nápravu nezrovnalostí a vymáhania neoprávnene vyplatených súm</w:t>
      </w:r>
      <w:r w:rsidRPr="00B74D5C">
        <w:rPr>
          <w:rFonts w:asciiTheme="minorHAnsi" w:hAnsiTheme="minorHAnsi"/>
          <w:sz w:val="20"/>
          <w:szCs w:val="20"/>
          <w:lang w:val="sk-SK"/>
        </w:rPr>
        <w:t xml:space="preserve"> spolu s akýmikoľvek úrokmi z omeškania a oznamovanie týchto nezrovnalostí Komisii;</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Neustále informovanie Komisie</w:t>
      </w:r>
      <w:r w:rsidRPr="00B74D5C">
        <w:rPr>
          <w:rFonts w:asciiTheme="minorHAnsi" w:hAnsiTheme="minorHAnsi"/>
          <w:sz w:val="20"/>
          <w:szCs w:val="20"/>
          <w:lang w:val="sk-SK"/>
        </w:rPr>
        <w:t xml:space="preserve"> o pokroku súvisiacich správnych a súdnych konaní;</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Určovanie Riadiaceho orgánu, Certifikačného orgánu a Orgánu auditu</w:t>
      </w:r>
      <w:r w:rsidRPr="00B74D5C">
        <w:rPr>
          <w:rFonts w:asciiTheme="minorHAnsi" w:hAnsiTheme="minorHAnsi"/>
          <w:sz w:val="20"/>
          <w:szCs w:val="20"/>
          <w:lang w:val="sk-SK"/>
        </w:rPr>
        <w:t xml:space="preserve"> v súlade s článkom 21 nariadenia o EÚS na účely článku 123 ods. 1, 2 a 4 NSU;</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Určovanie</w:t>
      </w:r>
      <w:r w:rsidRPr="00B74D5C">
        <w:rPr>
          <w:rFonts w:asciiTheme="minorHAnsi" w:hAnsiTheme="minorHAnsi"/>
          <w:sz w:val="20"/>
          <w:szCs w:val="20"/>
          <w:lang w:val="sk-SK"/>
        </w:rPr>
        <w:t xml:space="preserve"> orgánov zodpovedných za vykonávanie overovaní vo vzťahu k prijímateľom na ich príslušnom území ("</w:t>
      </w:r>
      <w:r w:rsidRPr="00B74D5C">
        <w:rPr>
          <w:rFonts w:asciiTheme="minorHAnsi" w:hAnsiTheme="minorHAnsi"/>
          <w:b/>
          <w:sz w:val="20"/>
          <w:szCs w:val="20"/>
          <w:lang w:val="sk-SK"/>
        </w:rPr>
        <w:t>kontrolóri</w:t>
      </w:r>
      <w:r w:rsidRPr="00B74D5C">
        <w:rPr>
          <w:rFonts w:asciiTheme="minorHAnsi" w:hAnsiTheme="minorHAnsi"/>
          <w:sz w:val="20"/>
          <w:szCs w:val="20"/>
          <w:lang w:val="sk-SK"/>
        </w:rPr>
        <w:t>"), v súlade s článkom 23 ods. 4 nariadenia o EÚS a s článkami 125 ods. 4 písmeno a, 125 ods. 4 písmeno b, 125 ods. 5 a 125 ods. 6 NSU.</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Zriadenie spoločného Monitorovacieho výboru</w:t>
      </w:r>
      <w:r w:rsidRPr="00B74D5C">
        <w:rPr>
          <w:rFonts w:asciiTheme="minorHAnsi" w:hAnsiTheme="minorHAnsi"/>
          <w:sz w:val="20"/>
          <w:szCs w:val="20"/>
          <w:lang w:val="sk-SK"/>
        </w:rPr>
        <w:t xml:space="preserve"> nominovaním zástupcov a bezodkladným informovaním RO, ak sa zmení zodpovednosť za zastupovanie štátu;</w:t>
      </w:r>
    </w:p>
    <w:p w:rsidR="001B683B" w:rsidRPr="00B74D5C" w:rsidRDefault="001B683B" w:rsidP="00093B9F">
      <w:pPr>
        <w:pStyle w:val="Bezriadkovania"/>
        <w:numPr>
          <w:ilvl w:val="0"/>
          <w:numId w:val="12"/>
        </w:numPr>
        <w:rPr>
          <w:rFonts w:asciiTheme="minorHAnsi" w:hAnsiTheme="minorHAnsi"/>
          <w:sz w:val="20"/>
          <w:szCs w:val="20"/>
          <w:lang w:val="sk-SK"/>
        </w:rPr>
      </w:pPr>
      <w:r w:rsidRPr="00B74D5C">
        <w:rPr>
          <w:rFonts w:asciiTheme="minorHAnsi" w:hAnsiTheme="minorHAnsi"/>
          <w:b/>
          <w:sz w:val="20"/>
          <w:szCs w:val="20"/>
          <w:lang w:val="sk-SK"/>
        </w:rPr>
        <w:t>Nominovanie</w:t>
      </w:r>
      <w:r w:rsidRPr="00B74D5C">
        <w:rPr>
          <w:rFonts w:asciiTheme="minorHAnsi" w:hAnsiTheme="minorHAnsi"/>
          <w:sz w:val="20"/>
          <w:szCs w:val="20"/>
          <w:lang w:val="sk-SK"/>
        </w:rPr>
        <w:t xml:space="preserve"> členov </w:t>
      </w:r>
      <w:r w:rsidRPr="00B74D5C">
        <w:rPr>
          <w:rFonts w:asciiTheme="minorHAnsi" w:hAnsiTheme="minorHAnsi"/>
          <w:b/>
          <w:sz w:val="20"/>
          <w:szCs w:val="20"/>
          <w:lang w:val="sk-SK"/>
        </w:rPr>
        <w:t>Skupiny audítorov</w:t>
      </w:r>
      <w:r w:rsidRPr="00B74D5C">
        <w:rPr>
          <w:rFonts w:asciiTheme="minorHAnsi" w:hAnsiTheme="minorHAnsi"/>
          <w:sz w:val="20"/>
          <w:szCs w:val="20"/>
          <w:lang w:val="sk-SK"/>
        </w:rPr>
        <w:t xml:space="preserve"> a bezodkladné informovanie RO, ak sa zmení zodpovednosť za zastupovanie štátu.</w:t>
      </w:r>
    </w:p>
    <w:p w:rsidR="00F21A09" w:rsidRPr="00B74D5C" w:rsidRDefault="00F21A09">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p>
    <w:p w:rsidR="006E7B88" w:rsidRPr="00B74D5C" w:rsidRDefault="001B683B" w:rsidP="006E7B88">
      <w:pPr>
        <w:spacing w:after="12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Zoznam zodpovedných orgánov v Partnerských štátoch a partnerských štátoch ENI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776"/>
      </w:tblGrid>
      <w:tr w:rsidR="001B683B" w:rsidRPr="00B74D5C" w:rsidTr="001B683B">
        <w:trPr>
          <w:jc w:val="center"/>
        </w:trPr>
        <w:tc>
          <w:tcPr>
            <w:tcW w:w="1890"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1B683B" w:rsidRPr="00B74D5C" w:rsidRDefault="001B683B" w:rsidP="001B683B">
            <w:pPr>
              <w:pStyle w:val="Bezriadkovania"/>
              <w:rPr>
                <w:rFonts w:asciiTheme="minorHAnsi" w:hAnsiTheme="minorHAnsi"/>
                <w:b/>
                <w:sz w:val="20"/>
                <w:szCs w:val="20"/>
                <w:lang w:val="sk-SK"/>
              </w:rPr>
            </w:pPr>
          </w:p>
        </w:tc>
        <w:tc>
          <w:tcPr>
            <w:tcW w:w="3110"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1B683B" w:rsidRPr="00B74D5C" w:rsidRDefault="001B683B" w:rsidP="001B683B">
            <w:pPr>
              <w:pStyle w:val="Bezriadkovania"/>
              <w:rPr>
                <w:rFonts w:asciiTheme="minorHAnsi" w:hAnsiTheme="minorHAnsi"/>
                <w:b/>
                <w:sz w:val="20"/>
                <w:szCs w:val="20"/>
                <w:lang w:val="sk-SK"/>
              </w:rPr>
            </w:pPr>
            <w:r w:rsidRPr="00B74D5C">
              <w:rPr>
                <w:rFonts w:asciiTheme="minorHAnsi" w:hAnsiTheme="minorHAnsi"/>
                <w:b/>
                <w:sz w:val="20"/>
                <w:szCs w:val="20"/>
                <w:lang w:val="sk-SK"/>
              </w:rPr>
              <w:t>Meno úradu/orgánu</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hideMark/>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Rakúsko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Úrad spolkového kancelára</w:t>
            </w:r>
          </w:p>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Oddelenie IV/4 Priestorové plánovanie a regionálna politika</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Bosna a Hercegovina</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Riaditeľstvo pre európsku integráciu (DEI)</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Bulharsko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Generálne riaditeľstvo “Riadenie územnej spolupráce”, Ministerstvo regionálneho rozvoja Bulharskej republiky</w:t>
            </w:r>
          </w:p>
          <w:p w:rsidR="001B683B" w:rsidRPr="00370F5E" w:rsidRDefault="001B683B" w:rsidP="001B683B">
            <w:pPr>
              <w:pStyle w:val="Bezriadkovania"/>
              <w:rPr>
                <w:rFonts w:asciiTheme="minorHAnsi" w:hAnsiTheme="minorHAnsi" w:cs="Calibri"/>
                <w:sz w:val="20"/>
                <w:szCs w:val="20"/>
                <w:lang w:val="sk-SK"/>
              </w:rPr>
            </w:pP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Chorvátsko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regionálneho rozvoja a fondov EÚ (MRRFEU)</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Česko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pre miestny rozvoj, Odbor európskej územnej spolupráce</w:t>
            </w:r>
          </w:p>
          <w:p w:rsidR="001B683B" w:rsidRPr="00370F5E" w:rsidRDefault="001B683B" w:rsidP="001B683B">
            <w:pPr>
              <w:pStyle w:val="Bezriadkovania"/>
              <w:rPr>
                <w:rFonts w:asciiTheme="minorHAnsi" w:hAnsiTheme="minorHAnsi" w:cs="Calibri"/>
                <w:sz w:val="20"/>
                <w:szCs w:val="20"/>
                <w:lang w:val="sk-SK"/>
              </w:rPr>
            </w:pP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Nemecko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Spolkové ministerstvo hospodárstva a energie</w:t>
            </w:r>
          </w:p>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Spolkové ministerstvo dopravy a digitálnej infraštruktúry</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Maďarsko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národného hospodárstva</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Moldavská republika</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Štátny úrad Moldavskej republiky</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Čierna Hora</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zahraničných vecí a európskej integrácie</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Rumunsko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regionálneho rozvoja a verejnej správy</w:t>
            </w:r>
          </w:p>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Generálne riaditeľstvo pre európske programy</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Srbská republika</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Srbský úrad pre európsku integráciu</w:t>
            </w:r>
          </w:p>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Vláda Srbskej republiky</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Slovensko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Úrad vlády Slovenskej republiky</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Slovinsko</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cs="Calibri"/>
                <w:sz w:val="20"/>
                <w:szCs w:val="20"/>
                <w:lang w:val="sk-SK"/>
              </w:rPr>
              <w:t>Služba vlády pre rozvoj a európsku kohéznu politiku</w:t>
            </w:r>
          </w:p>
        </w:tc>
      </w:tr>
      <w:tr w:rsidR="001B683B" w:rsidRPr="00B74D5C" w:rsidTr="001B683B">
        <w:trPr>
          <w:trHeight w:hRule="exact" w:val="567"/>
          <w:jc w:val="center"/>
        </w:trPr>
        <w:tc>
          <w:tcPr>
            <w:tcW w:w="1890" w:type="pct"/>
            <w:tcBorders>
              <w:top w:val="single" w:sz="4" w:space="0" w:color="auto"/>
              <w:left w:val="single" w:sz="4" w:space="0" w:color="auto"/>
              <w:bottom w:val="single" w:sz="4" w:space="0" w:color="auto"/>
              <w:right w:val="single" w:sz="4" w:space="0" w:color="auto"/>
            </w:tcBorders>
            <w:vAlign w:val="center"/>
          </w:tcPr>
          <w:p w:rsidR="001B683B" w:rsidRPr="00B74D5C" w:rsidRDefault="001B683B" w:rsidP="001B683B">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Ukrajina</w:t>
            </w:r>
          </w:p>
        </w:tc>
        <w:tc>
          <w:tcPr>
            <w:tcW w:w="3110" w:type="pct"/>
            <w:tcBorders>
              <w:top w:val="single" w:sz="4" w:space="0" w:color="auto"/>
              <w:left w:val="single" w:sz="4" w:space="0" w:color="auto"/>
              <w:bottom w:val="single" w:sz="4" w:space="0" w:color="auto"/>
              <w:right w:val="single" w:sz="4" w:space="0" w:color="auto"/>
            </w:tcBorders>
            <w:vAlign w:val="center"/>
          </w:tcPr>
          <w:p w:rsidR="001B683B" w:rsidRPr="00370F5E" w:rsidRDefault="001B683B" w:rsidP="001B683B">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hospodárskeho rozvoja a obchodu Ukrajiny</w:t>
            </w:r>
          </w:p>
        </w:tc>
      </w:tr>
    </w:tbl>
    <w:p w:rsidR="006E7B88" w:rsidRPr="00B74D5C" w:rsidRDefault="006E7B88" w:rsidP="006E7B88">
      <w:pPr>
        <w:spacing w:after="0" w:line="240" w:lineRule="auto"/>
        <w:rPr>
          <w:rFonts w:asciiTheme="minorHAnsi" w:hAnsiTheme="minorHAnsi" w:cs="Calibri"/>
          <w:b/>
          <w:i/>
          <w:sz w:val="20"/>
          <w:lang w:val="sk-SK"/>
        </w:rPr>
      </w:pPr>
    </w:p>
    <w:p w:rsidR="0032394D" w:rsidRPr="00B74D5C" w:rsidRDefault="006E7B88" w:rsidP="0032394D">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r w:rsidR="00B74D5C">
        <w:rPr>
          <w:rFonts w:asciiTheme="minorHAnsi" w:hAnsiTheme="minorHAnsi" w:cs="Calibri"/>
          <w:b/>
          <w:bCs/>
          <w:color w:val="365F91"/>
          <w:sz w:val="24"/>
          <w:szCs w:val="24"/>
          <w:lang w:val="sk-SK"/>
        </w:rPr>
        <w:lastRenderedPageBreak/>
        <w:t>Príloha</w:t>
      </w:r>
      <w:r w:rsidR="0032394D" w:rsidRPr="00B74D5C">
        <w:rPr>
          <w:rFonts w:asciiTheme="minorHAnsi" w:hAnsiTheme="minorHAnsi" w:cs="Calibri"/>
          <w:b/>
          <w:bCs/>
          <w:color w:val="365F91"/>
          <w:sz w:val="24"/>
          <w:szCs w:val="24"/>
          <w:lang w:val="sk-SK"/>
        </w:rPr>
        <w:t xml:space="preserve"> </w:t>
      </w:r>
      <w:r w:rsidR="001F6066" w:rsidRPr="00B74D5C">
        <w:rPr>
          <w:rFonts w:asciiTheme="minorHAnsi" w:hAnsiTheme="minorHAnsi" w:cs="Calibri"/>
          <w:b/>
          <w:bCs/>
          <w:color w:val="365F91"/>
          <w:sz w:val="24"/>
          <w:szCs w:val="24"/>
          <w:lang w:val="sk-SK"/>
        </w:rPr>
        <w:t>2</w:t>
      </w:r>
      <w:r w:rsidR="0032394D" w:rsidRPr="00B74D5C">
        <w:rPr>
          <w:rFonts w:asciiTheme="minorHAnsi" w:hAnsiTheme="minorHAnsi" w:cs="Calibri"/>
          <w:b/>
          <w:bCs/>
          <w:color w:val="365F91"/>
          <w:sz w:val="24"/>
          <w:szCs w:val="24"/>
          <w:lang w:val="sk-SK"/>
        </w:rPr>
        <w:t xml:space="preserve"> – </w:t>
      </w:r>
      <w:r w:rsidR="001B683B" w:rsidRPr="00B74D5C">
        <w:rPr>
          <w:rFonts w:asciiTheme="minorHAnsi" w:hAnsiTheme="minorHAnsi" w:cs="Calibri"/>
          <w:b/>
          <w:bCs/>
          <w:color w:val="365F91"/>
          <w:sz w:val="24"/>
          <w:szCs w:val="24"/>
          <w:lang w:val="sk-SK"/>
        </w:rPr>
        <w:t>Štruktúra riadenia programu</w:t>
      </w:r>
      <w:r w:rsidR="000D0515" w:rsidRPr="00B74D5C">
        <w:rPr>
          <w:rFonts w:asciiTheme="minorHAnsi" w:hAnsiTheme="minorHAnsi" w:cs="Calibri"/>
          <w:b/>
          <w:bCs/>
          <w:color w:val="365F91"/>
          <w:sz w:val="24"/>
          <w:szCs w:val="24"/>
          <w:lang w:val="sk-SK"/>
        </w:rPr>
        <w:t xml:space="preserve"> (</w:t>
      </w:r>
      <w:r w:rsidR="001B683B" w:rsidRPr="00B74D5C">
        <w:rPr>
          <w:rFonts w:asciiTheme="minorHAnsi" w:hAnsiTheme="minorHAnsi" w:cs="Calibri"/>
          <w:b/>
          <w:bCs/>
          <w:color w:val="365F91"/>
          <w:sz w:val="24"/>
          <w:szCs w:val="24"/>
          <w:lang w:val="sk-SK"/>
        </w:rPr>
        <w:t>diagram</w:t>
      </w:r>
      <w:r w:rsidR="005D7EE7" w:rsidRPr="00B74D5C">
        <w:rPr>
          <w:rFonts w:asciiTheme="minorHAnsi" w:hAnsiTheme="minorHAnsi" w:cs="Calibri"/>
          <w:b/>
          <w:bCs/>
          <w:color w:val="365F91"/>
          <w:sz w:val="24"/>
          <w:szCs w:val="24"/>
          <w:lang w:val="sk-SK"/>
        </w:rPr>
        <w:t>)</w:t>
      </w:r>
    </w:p>
    <w:p w:rsidR="007E441F" w:rsidRPr="00B74D5C" w:rsidRDefault="007E441F" w:rsidP="0032394D">
      <w:pPr>
        <w:spacing w:after="0" w:line="240" w:lineRule="auto"/>
        <w:rPr>
          <w:rFonts w:asciiTheme="minorHAnsi" w:hAnsiTheme="minorHAnsi" w:cs="Calibri"/>
          <w:b/>
          <w:bCs/>
          <w:color w:val="365F91"/>
          <w:sz w:val="24"/>
          <w:szCs w:val="24"/>
          <w:lang w:val="sk-SK"/>
        </w:rPr>
      </w:pPr>
    </w:p>
    <w:p w:rsidR="007E441F" w:rsidRPr="00B74D5C" w:rsidRDefault="007E441F" w:rsidP="007E441F">
      <w:pPr>
        <w:spacing w:after="0" w:line="240" w:lineRule="auto"/>
        <w:ind w:left="-284"/>
        <w:rPr>
          <w:rFonts w:asciiTheme="minorHAnsi" w:hAnsiTheme="minorHAnsi" w:cs="Calibri"/>
          <w:b/>
          <w:bCs/>
          <w:color w:val="365F91"/>
          <w:sz w:val="24"/>
          <w:szCs w:val="24"/>
          <w:lang w:val="sk-SK"/>
        </w:rPr>
      </w:pPr>
      <w:r w:rsidRPr="00B74D5C">
        <w:rPr>
          <w:rFonts w:asciiTheme="minorHAnsi" w:hAnsiTheme="minorHAnsi" w:cs="Calibri"/>
          <w:b/>
          <w:bCs/>
          <w:noProof/>
          <w:color w:val="365F91"/>
          <w:sz w:val="24"/>
          <w:szCs w:val="24"/>
          <w:lang w:val="sk-SK" w:eastAsia="sk-SK"/>
        </w:rPr>
        <w:drawing>
          <wp:inline distT="0" distB="0" distL="0" distR="0" wp14:anchorId="7965F62C" wp14:editId="57A1F849">
            <wp:extent cx="5956862" cy="8375073"/>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P_system_chart_20140910.jpg"/>
                    <pic:cNvPicPr/>
                  </pic:nvPicPr>
                  <pic:blipFill>
                    <a:blip r:embed="rId9">
                      <a:extLst>
                        <a:ext uri="{28A0092B-C50C-407E-A947-70E740481C1C}">
                          <a14:useLocalDpi xmlns:a14="http://schemas.microsoft.com/office/drawing/2010/main" val="0"/>
                        </a:ext>
                      </a:extLst>
                    </a:blip>
                    <a:stretch>
                      <a:fillRect/>
                    </a:stretch>
                  </pic:blipFill>
                  <pic:spPr>
                    <a:xfrm>
                      <a:off x="0" y="0"/>
                      <a:ext cx="5960583" cy="8380305"/>
                    </a:xfrm>
                    <a:prstGeom prst="rect">
                      <a:avLst/>
                    </a:prstGeom>
                  </pic:spPr>
                </pic:pic>
              </a:graphicData>
            </a:graphic>
          </wp:inline>
        </w:drawing>
      </w:r>
    </w:p>
    <w:tbl>
      <w:tblPr>
        <w:tblStyle w:val="Mriekatabuky"/>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5"/>
        <w:gridCol w:w="1298"/>
        <w:gridCol w:w="1761"/>
        <w:gridCol w:w="1434"/>
        <w:gridCol w:w="1070"/>
        <w:gridCol w:w="1761"/>
        <w:gridCol w:w="769"/>
      </w:tblGrid>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3195" w:type="dxa"/>
            <w:gridSpan w:val="2"/>
          </w:tcPr>
          <w:p w:rsidR="001B683B" w:rsidRPr="00B74D5C" w:rsidRDefault="001B683B" w:rsidP="001B683B">
            <w:pPr>
              <w:pStyle w:val="Bezriadkovania"/>
              <w:jc w:val="center"/>
              <w:rPr>
                <w:rFonts w:asciiTheme="minorHAnsi" w:hAnsiTheme="minorHAnsi"/>
                <w:b/>
                <w:szCs w:val="18"/>
                <w:lang w:val="sk-SK"/>
              </w:rPr>
            </w:pPr>
            <w:r w:rsidRPr="00B74D5C">
              <w:rPr>
                <w:rFonts w:asciiTheme="minorHAnsi" w:hAnsiTheme="minorHAnsi"/>
                <w:b/>
                <w:szCs w:val="18"/>
                <w:lang w:val="sk-SK"/>
              </w:rPr>
              <w:t>Európska komisia</w:t>
            </w: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rPr>
          <w:cantSplit/>
          <w:trHeight w:val="670"/>
        </w:trPr>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Podpora</w:t>
            </w:r>
          </w:p>
        </w:tc>
        <w:tc>
          <w:tcPr>
            <w:tcW w:w="1761" w:type="dxa"/>
          </w:tcPr>
          <w:p w:rsidR="001B683B" w:rsidRPr="00B74D5C" w:rsidRDefault="001B683B" w:rsidP="001B683B">
            <w:pPr>
              <w:pStyle w:val="Bezriadkovania"/>
              <w:rPr>
                <w:rFonts w:asciiTheme="minorHAnsi" w:hAnsiTheme="minorHAnsi"/>
                <w:b/>
                <w:szCs w:val="18"/>
                <w:lang w:val="sk-SK"/>
              </w:rPr>
            </w:pPr>
          </w:p>
        </w:tc>
        <w:tc>
          <w:tcPr>
            <w:tcW w:w="1434" w:type="dxa"/>
          </w:tcPr>
          <w:p w:rsidR="001B683B" w:rsidRPr="00B74D5C" w:rsidRDefault="001B683B" w:rsidP="001B683B">
            <w:pPr>
              <w:pStyle w:val="Bezriadkovania"/>
              <w:rPr>
                <w:rFonts w:asciiTheme="minorHAnsi" w:hAnsiTheme="minorHAnsi"/>
                <w:b/>
                <w:szCs w:val="18"/>
                <w:lang w:val="sk-SK"/>
              </w:rPr>
            </w:pP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rPr>
          <w:cantSplit/>
          <w:trHeight w:val="1696"/>
        </w:trPr>
        <w:tc>
          <w:tcPr>
            <w:tcW w:w="1195" w:type="dxa"/>
            <w:textDirection w:val="btLr"/>
          </w:tcPr>
          <w:p w:rsidR="001B683B" w:rsidRPr="00B74D5C" w:rsidRDefault="001B683B" w:rsidP="001B683B">
            <w:pPr>
              <w:pStyle w:val="Bezriadkovania"/>
              <w:ind w:left="113" w:right="113"/>
              <w:rPr>
                <w:rFonts w:asciiTheme="minorHAnsi" w:hAnsiTheme="minorHAnsi"/>
                <w:color w:val="FF0000"/>
                <w:szCs w:val="18"/>
                <w:lang w:val="sk-SK"/>
              </w:rPr>
            </w:pPr>
            <w:r w:rsidRPr="00B74D5C">
              <w:rPr>
                <w:rFonts w:asciiTheme="minorHAnsi" w:hAnsiTheme="minorHAnsi"/>
                <w:color w:val="FF0000"/>
                <w:szCs w:val="18"/>
                <w:lang w:val="sk-SK"/>
              </w:rPr>
              <w:t>Žiadosť o platbu</w:t>
            </w:r>
          </w:p>
        </w:tc>
        <w:tc>
          <w:tcPr>
            <w:tcW w:w="1298" w:type="dxa"/>
          </w:tcPr>
          <w:p w:rsidR="001B683B" w:rsidRPr="00B74D5C" w:rsidRDefault="001B683B" w:rsidP="001B683B">
            <w:pPr>
              <w:pStyle w:val="Bezriadkovania"/>
              <w:rPr>
                <w:rFonts w:asciiTheme="minorHAnsi" w:hAnsiTheme="minorHAnsi"/>
                <w:b/>
                <w:szCs w:val="18"/>
                <w:lang w:val="sk-SK"/>
              </w:rPr>
            </w:pPr>
          </w:p>
        </w:tc>
        <w:tc>
          <w:tcPr>
            <w:tcW w:w="1761" w:type="dxa"/>
            <w:textDirection w:val="btLr"/>
          </w:tcPr>
          <w:p w:rsidR="001B683B" w:rsidRPr="00B74D5C" w:rsidRDefault="001B683B" w:rsidP="001B683B">
            <w:pPr>
              <w:pStyle w:val="Bezriadkovania"/>
              <w:ind w:left="113" w:right="113"/>
              <w:rPr>
                <w:rFonts w:asciiTheme="minorHAnsi" w:hAnsiTheme="minorHAnsi"/>
                <w:color w:val="0070C0"/>
                <w:szCs w:val="18"/>
                <w:lang w:val="sk-SK"/>
              </w:rPr>
            </w:pPr>
            <w:r w:rsidRPr="00B74D5C">
              <w:rPr>
                <w:rFonts w:asciiTheme="minorHAnsi" w:hAnsiTheme="minorHAnsi"/>
                <w:color w:val="0070C0"/>
                <w:szCs w:val="18"/>
                <w:lang w:val="sk-SK"/>
              </w:rPr>
              <w:t>Výročná/záverečná správa o </w:t>
            </w:r>
            <w:proofErr w:type="spellStart"/>
            <w:r w:rsidRPr="00B74D5C">
              <w:rPr>
                <w:rFonts w:asciiTheme="minorHAnsi" w:hAnsiTheme="minorHAnsi"/>
                <w:color w:val="0070C0"/>
                <w:szCs w:val="18"/>
                <w:lang w:val="sk-SK"/>
              </w:rPr>
              <w:t>o</w:t>
            </w:r>
            <w:proofErr w:type="spellEnd"/>
            <w:r w:rsidRPr="00B74D5C">
              <w:rPr>
                <w:rFonts w:asciiTheme="minorHAnsi" w:hAnsiTheme="minorHAnsi"/>
                <w:color w:val="0070C0"/>
                <w:szCs w:val="18"/>
                <w:lang w:val="sk-SK"/>
              </w:rPr>
              <w:t xml:space="preserve"> vykonávaní</w:t>
            </w:r>
          </w:p>
        </w:tc>
        <w:tc>
          <w:tcPr>
            <w:tcW w:w="1434"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 xml:space="preserve">Monitorovací výbor </w:t>
            </w:r>
            <w:r w:rsidRPr="00B74D5C">
              <w:rPr>
                <w:rFonts w:asciiTheme="minorHAnsi" w:hAnsiTheme="minorHAnsi"/>
                <w:szCs w:val="18"/>
                <w:lang w:val="sk-SK"/>
              </w:rPr>
              <w:t>(Zástupcovia Partnerských štátov)</w:t>
            </w:r>
          </w:p>
        </w:tc>
        <w:tc>
          <w:tcPr>
            <w:tcW w:w="1070" w:type="dxa"/>
            <w:textDirection w:val="btLr"/>
          </w:tcPr>
          <w:p w:rsidR="001B683B" w:rsidRPr="00B74D5C" w:rsidRDefault="001B683B" w:rsidP="001B683B">
            <w:pPr>
              <w:pStyle w:val="Bezriadkovania"/>
              <w:ind w:left="113" w:right="113"/>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Pomoc</w:t>
            </w:r>
          </w:p>
        </w:tc>
        <w:tc>
          <w:tcPr>
            <w:tcW w:w="1761" w:type="dxa"/>
            <w:textDirection w:val="btLr"/>
          </w:tcPr>
          <w:p w:rsidR="001B683B" w:rsidRPr="00B74D5C" w:rsidRDefault="001B683B" w:rsidP="001B683B">
            <w:pPr>
              <w:pStyle w:val="Bezriadkovania"/>
              <w:ind w:left="113" w:right="113"/>
              <w:rPr>
                <w:rFonts w:asciiTheme="minorHAnsi" w:hAnsiTheme="minorHAnsi"/>
                <w:b/>
                <w:szCs w:val="18"/>
                <w:lang w:val="sk-SK"/>
              </w:rPr>
            </w:pPr>
            <w:r w:rsidRPr="00B74D5C">
              <w:rPr>
                <w:rFonts w:asciiTheme="minorHAnsi" w:hAnsiTheme="minorHAnsi"/>
                <w:color w:val="0070C0"/>
                <w:szCs w:val="18"/>
                <w:lang w:val="sk-SK"/>
              </w:rPr>
              <w:t>Výročná/záverečná správa o kontrole</w:t>
            </w:r>
          </w:p>
        </w:tc>
        <w:tc>
          <w:tcPr>
            <w:tcW w:w="769" w:type="dxa"/>
          </w:tcPr>
          <w:p w:rsidR="001B683B" w:rsidRPr="00B74D5C" w:rsidRDefault="001B683B" w:rsidP="001B683B">
            <w:pPr>
              <w:pStyle w:val="Bezriadkovania"/>
              <w:rPr>
                <w:rFonts w:asciiTheme="minorHAnsi" w:hAnsiTheme="minorHAnsi"/>
                <w:color w:val="0070C0"/>
                <w:szCs w:val="18"/>
                <w:lang w:val="sk-SK"/>
              </w:rPr>
            </w:pPr>
          </w:p>
        </w:tc>
      </w:tr>
      <w:tr w:rsidR="001B683B" w:rsidRPr="00B74D5C" w:rsidTr="001B683B">
        <w:trPr>
          <w:trHeight w:val="445"/>
        </w:trPr>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Podávanie správ</w:t>
            </w:r>
          </w:p>
        </w:tc>
        <w:tc>
          <w:tcPr>
            <w:tcW w:w="1434" w:type="dxa"/>
          </w:tcPr>
          <w:p w:rsidR="001B683B" w:rsidRPr="00B74D5C" w:rsidRDefault="001B683B" w:rsidP="001B683B">
            <w:pPr>
              <w:pStyle w:val="Bezriadkovania"/>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Podávanie správ</w:t>
            </w: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Certifikačný orgán</w:t>
            </w:r>
          </w:p>
          <w:p w:rsidR="001B683B" w:rsidRPr="00B74D5C" w:rsidRDefault="001B683B" w:rsidP="001B683B">
            <w:pPr>
              <w:pStyle w:val="Bezriadkovania"/>
              <w:rPr>
                <w:rFonts w:asciiTheme="minorHAnsi" w:hAnsiTheme="minorHAnsi"/>
                <w:szCs w:val="18"/>
                <w:lang w:val="sk-SK"/>
              </w:rPr>
            </w:pPr>
            <w:r w:rsidRPr="00B74D5C">
              <w:rPr>
                <w:rFonts w:asciiTheme="minorHAnsi" w:hAnsiTheme="minorHAnsi"/>
                <w:szCs w:val="18"/>
                <w:lang w:val="sk-SK"/>
              </w:rPr>
              <w:t>Maďarská štátna pokladnica</w:t>
            </w:r>
          </w:p>
        </w:tc>
        <w:tc>
          <w:tcPr>
            <w:tcW w:w="1298" w:type="dxa"/>
          </w:tcPr>
          <w:p w:rsidR="001B683B" w:rsidRPr="00B74D5C" w:rsidRDefault="001B683B" w:rsidP="001B683B">
            <w:pPr>
              <w:pStyle w:val="Bezriadkovania"/>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Informovanie</w:t>
            </w:r>
          </w:p>
        </w:tc>
        <w:tc>
          <w:tcPr>
            <w:tcW w:w="1761"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Riadiaci orgán</w:t>
            </w:r>
          </w:p>
        </w:tc>
        <w:tc>
          <w:tcPr>
            <w:tcW w:w="1434"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Spoločný sekretariát</w:t>
            </w:r>
          </w:p>
        </w:tc>
        <w:tc>
          <w:tcPr>
            <w:tcW w:w="1070" w:type="dxa"/>
          </w:tcPr>
          <w:p w:rsidR="001B683B" w:rsidRPr="00B74D5C" w:rsidRDefault="001B683B" w:rsidP="001B683B">
            <w:pPr>
              <w:pStyle w:val="Bezriadkovania"/>
              <w:rPr>
                <w:rFonts w:asciiTheme="minorHAnsi" w:hAnsiTheme="minorHAnsi"/>
                <w:b/>
                <w:szCs w:val="18"/>
                <w:lang w:val="sk-SK"/>
              </w:rPr>
            </w:pPr>
          </w:p>
          <w:p w:rsidR="001B683B" w:rsidRPr="00B74D5C" w:rsidRDefault="001B683B" w:rsidP="001B683B">
            <w:pPr>
              <w:pStyle w:val="Bezriadkovania"/>
              <w:rPr>
                <w:rFonts w:asciiTheme="minorHAnsi" w:hAnsiTheme="minorHAnsi"/>
                <w:b/>
                <w:szCs w:val="18"/>
                <w:lang w:val="sk-SK"/>
              </w:rPr>
            </w:pPr>
          </w:p>
          <w:p w:rsidR="001B683B" w:rsidRPr="00B74D5C" w:rsidRDefault="001B683B" w:rsidP="001B683B">
            <w:pPr>
              <w:pStyle w:val="Bezriadkovania"/>
              <w:rPr>
                <w:rFonts w:asciiTheme="minorHAnsi" w:hAnsiTheme="minorHAnsi"/>
                <w:b/>
                <w:szCs w:val="18"/>
                <w:lang w:val="sk-SK"/>
              </w:rPr>
            </w:pPr>
          </w:p>
          <w:p w:rsidR="001B683B" w:rsidRPr="00B74D5C" w:rsidRDefault="001B683B" w:rsidP="001B683B">
            <w:pPr>
              <w:pStyle w:val="Bezriadkovania"/>
              <w:rPr>
                <w:rFonts w:asciiTheme="minorHAnsi" w:hAnsiTheme="minorHAnsi"/>
                <w:b/>
                <w:szCs w:val="18"/>
                <w:lang w:val="sk-SK"/>
              </w:rPr>
            </w:pPr>
          </w:p>
          <w:p w:rsidR="001B683B" w:rsidRPr="00B74D5C" w:rsidRDefault="001B683B" w:rsidP="001B683B">
            <w:pPr>
              <w:pStyle w:val="Bezriadkovania"/>
              <w:rPr>
                <w:rFonts w:asciiTheme="minorHAnsi" w:hAnsiTheme="minorHAnsi"/>
                <w:color w:val="00B050"/>
                <w:szCs w:val="18"/>
                <w:lang w:val="sk-SK"/>
              </w:rPr>
            </w:pPr>
            <w:r w:rsidRPr="00B74D5C">
              <w:rPr>
                <w:rFonts w:asciiTheme="minorHAnsi" w:hAnsiTheme="minorHAnsi"/>
                <w:color w:val="00B050"/>
                <w:szCs w:val="18"/>
                <w:lang w:val="sk-SK"/>
              </w:rPr>
              <w:t>Audity</w:t>
            </w:r>
          </w:p>
        </w:tc>
        <w:tc>
          <w:tcPr>
            <w:tcW w:w="1761"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Orgán auditu</w:t>
            </w:r>
          </w:p>
          <w:p w:rsidR="001B683B" w:rsidRPr="00B74D5C" w:rsidRDefault="001B683B" w:rsidP="001B683B">
            <w:pPr>
              <w:pStyle w:val="Bezriadkovania"/>
              <w:rPr>
                <w:rFonts w:asciiTheme="minorHAnsi" w:hAnsiTheme="minorHAnsi"/>
                <w:szCs w:val="18"/>
                <w:lang w:val="sk-SK"/>
              </w:rPr>
            </w:pPr>
            <w:r w:rsidRPr="00B74D5C">
              <w:rPr>
                <w:rFonts w:asciiTheme="minorHAnsi" w:hAnsiTheme="minorHAnsi"/>
                <w:szCs w:val="18"/>
                <w:lang w:val="sk-SK"/>
              </w:rPr>
              <w:t>Generálne riaditeľstvo pre audit európskych fondov (EUTAF), Maďarsko</w:t>
            </w: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3195" w:type="dxa"/>
            <w:gridSpan w:val="2"/>
          </w:tcPr>
          <w:p w:rsidR="001B683B" w:rsidRPr="00B74D5C" w:rsidRDefault="001B683B" w:rsidP="001B683B">
            <w:pPr>
              <w:pStyle w:val="Bezriadkovania"/>
              <w:rPr>
                <w:rFonts w:asciiTheme="minorHAnsi" w:hAnsiTheme="minorHAnsi"/>
                <w:szCs w:val="18"/>
                <w:lang w:val="sk-SK"/>
              </w:rPr>
            </w:pPr>
            <w:r w:rsidRPr="00B74D5C">
              <w:rPr>
                <w:rFonts w:asciiTheme="minorHAnsi" w:hAnsiTheme="minorHAnsi"/>
                <w:szCs w:val="18"/>
                <w:lang w:val="sk-SK"/>
              </w:rPr>
              <w:t>Úrad pre národohospodárske plánovanie, Maďarsko</w:t>
            </w: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color w:val="808080" w:themeColor="background1" w:themeShade="80"/>
                <w:szCs w:val="18"/>
                <w:lang w:val="sk-SK"/>
              </w:rPr>
            </w:pPr>
          </w:p>
        </w:tc>
      </w:tr>
      <w:tr w:rsidR="001B683B" w:rsidRPr="00B74D5C" w:rsidTr="001B683B">
        <w:trPr>
          <w:cantSplit/>
          <w:trHeight w:val="1134"/>
        </w:trPr>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1434" w:type="dxa"/>
          </w:tcPr>
          <w:p w:rsidR="001B683B" w:rsidRPr="00B74D5C" w:rsidRDefault="001B683B" w:rsidP="001B683B">
            <w:pPr>
              <w:pStyle w:val="Bezriadkovania"/>
              <w:rPr>
                <w:rFonts w:asciiTheme="minorHAnsi" w:hAnsiTheme="minorHAnsi"/>
                <w:b/>
                <w:szCs w:val="18"/>
                <w:lang w:val="sk-SK"/>
              </w:rPr>
            </w:pP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color w:val="00B050"/>
                <w:szCs w:val="18"/>
                <w:lang w:val="sk-SK"/>
              </w:rPr>
            </w:pPr>
            <w:r w:rsidRPr="00B74D5C">
              <w:rPr>
                <w:rFonts w:asciiTheme="minorHAnsi" w:hAnsiTheme="minorHAnsi"/>
                <w:color w:val="00B050"/>
                <w:szCs w:val="18"/>
                <w:lang w:val="sk-SK"/>
              </w:rPr>
              <w:t>Audity</w:t>
            </w:r>
          </w:p>
        </w:tc>
        <w:tc>
          <w:tcPr>
            <w:tcW w:w="769" w:type="dxa"/>
            <w:textDirection w:val="btLr"/>
          </w:tcPr>
          <w:p w:rsidR="001B683B" w:rsidRPr="00B74D5C" w:rsidRDefault="001B683B" w:rsidP="001B683B">
            <w:pPr>
              <w:pStyle w:val="Bezriadkovania"/>
              <w:ind w:left="113" w:right="113"/>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Pomoc</w:t>
            </w:r>
          </w:p>
        </w:tc>
      </w:tr>
      <w:tr w:rsidR="001B683B" w:rsidRPr="00B74D5C" w:rsidTr="001B683B">
        <w:trPr>
          <w:cantSplit/>
          <w:trHeight w:val="1238"/>
        </w:trPr>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extDirection w:val="btLr"/>
          </w:tcPr>
          <w:p w:rsidR="001B683B" w:rsidRPr="00B74D5C" w:rsidRDefault="001B683B" w:rsidP="001B683B">
            <w:pPr>
              <w:pStyle w:val="Bezriadkovania"/>
              <w:ind w:left="113" w:right="113"/>
              <w:rPr>
                <w:rFonts w:asciiTheme="minorHAnsi" w:hAnsiTheme="minorHAnsi"/>
                <w:color w:val="FF0000"/>
                <w:szCs w:val="18"/>
                <w:lang w:val="sk-SK"/>
              </w:rPr>
            </w:pPr>
            <w:r w:rsidRPr="00B74D5C">
              <w:rPr>
                <w:rFonts w:asciiTheme="minorHAnsi" w:hAnsiTheme="minorHAnsi"/>
                <w:color w:val="FF0000"/>
                <w:szCs w:val="18"/>
                <w:lang w:val="sk-SK"/>
              </w:rPr>
              <w:t>Príspevok Spoločenstva</w:t>
            </w:r>
          </w:p>
        </w:tc>
        <w:tc>
          <w:tcPr>
            <w:tcW w:w="1761" w:type="dxa"/>
            <w:textDirection w:val="btLr"/>
          </w:tcPr>
          <w:p w:rsidR="001B683B" w:rsidRPr="00B74D5C" w:rsidRDefault="001B683B" w:rsidP="001B683B">
            <w:pPr>
              <w:pStyle w:val="Bezriadkovania"/>
              <w:ind w:left="113" w:right="113"/>
              <w:rPr>
                <w:rFonts w:asciiTheme="minorHAnsi" w:hAnsiTheme="minorHAnsi"/>
                <w:color w:val="00B050"/>
                <w:szCs w:val="18"/>
                <w:lang w:val="sk-SK"/>
              </w:rPr>
            </w:pPr>
            <w:r w:rsidRPr="00B74D5C">
              <w:rPr>
                <w:rFonts w:asciiTheme="minorHAnsi" w:hAnsiTheme="minorHAnsi"/>
                <w:color w:val="00B050"/>
                <w:szCs w:val="18"/>
                <w:lang w:val="sk-SK"/>
              </w:rPr>
              <w:t>Výber projektov</w:t>
            </w:r>
          </w:p>
        </w:tc>
        <w:tc>
          <w:tcPr>
            <w:tcW w:w="1434" w:type="dxa"/>
            <w:textDirection w:val="btLr"/>
          </w:tcPr>
          <w:p w:rsidR="001B683B" w:rsidRPr="00B74D5C" w:rsidRDefault="001B683B" w:rsidP="001B683B">
            <w:pPr>
              <w:pStyle w:val="Bezriadkovania"/>
              <w:ind w:left="113" w:right="113"/>
              <w:rPr>
                <w:rFonts w:asciiTheme="minorHAnsi" w:hAnsiTheme="minorHAnsi"/>
                <w:color w:val="0070C0"/>
                <w:szCs w:val="18"/>
                <w:lang w:val="sk-SK"/>
              </w:rPr>
            </w:pPr>
            <w:r w:rsidRPr="00B74D5C">
              <w:rPr>
                <w:rFonts w:asciiTheme="minorHAnsi" w:hAnsiTheme="minorHAnsi"/>
                <w:color w:val="0070C0"/>
                <w:szCs w:val="18"/>
                <w:lang w:val="sk-SK"/>
              </w:rPr>
              <w:t>Správa o pokroku a RŽÚ</w:t>
            </w:r>
          </w:p>
        </w:tc>
        <w:tc>
          <w:tcPr>
            <w:tcW w:w="1070" w:type="dxa"/>
            <w:textDirection w:val="btLr"/>
          </w:tcPr>
          <w:p w:rsidR="001B683B" w:rsidRPr="00B74D5C" w:rsidRDefault="001B683B" w:rsidP="001B683B">
            <w:pPr>
              <w:pStyle w:val="Bezriadkovania"/>
              <w:ind w:left="113" w:right="113"/>
              <w:rPr>
                <w:rFonts w:asciiTheme="minorHAnsi" w:hAnsiTheme="minorHAnsi"/>
                <w:color w:val="7030A0"/>
                <w:szCs w:val="18"/>
                <w:lang w:val="sk-SK"/>
              </w:rPr>
            </w:pPr>
            <w:r w:rsidRPr="00B74D5C">
              <w:rPr>
                <w:rFonts w:asciiTheme="minorHAnsi" w:hAnsiTheme="minorHAnsi"/>
                <w:color w:val="7030A0"/>
                <w:szCs w:val="18"/>
                <w:lang w:val="sk-SK"/>
              </w:rPr>
              <w:t>Uzatváranie zmlúv</w:t>
            </w: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rPr>
          <w:cantSplit/>
          <w:trHeight w:val="1134"/>
        </w:trPr>
        <w:tc>
          <w:tcPr>
            <w:tcW w:w="1195"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Národné kontaktné body</w:t>
            </w:r>
          </w:p>
        </w:tc>
        <w:tc>
          <w:tcPr>
            <w:tcW w:w="1298" w:type="dxa"/>
            <w:textDirection w:val="btLr"/>
          </w:tcPr>
          <w:p w:rsidR="001B683B" w:rsidRPr="00B74D5C" w:rsidRDefault="001B683B" w:rsidP="001B683B">
            <w:pPr>
              <w:pStyle w:val="Bezriadkovania"/>
              <w:ind w:left="113" w:right="113"/>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Pomoc</w:t>
            </w:r>
          </w:p>
        </w:tc>
        <w:tc>
          <w:tcPr>
            <w:tcW w:w="3195" w:type="dxa"/>
            <w:gridSpan w:val="2"/>
          </w:tcPr>
          <w:p w:rsidR="001B683B" w:rsidRPr="00B74D5C" w:rsidRDefault="001B683B" w:rsidP="001B683B">
            <w:pPr>
              <w:pStyle w:val="Bezriadkovania"/>
              <w:jc w:val="center"/>
              <w:rPr>
                <w:rFonts w:asciiTheme="minorHAnsi" w:hAnsiTheme="minorHAnsi"/>
                <w:b/>
                <w:szCs w:val="18"/>
                <w:lang w:val="sk-SK"/>
              </w:rPr>
            </w:pPr>
            <w:r w:rsidRPr="00B74D5C">
              <w:rPr>
                <w:rFonts w:asciiTheme="minorHAnsi" w:hAnsiTheme="minorHAnsi"/>
                <w:b/>
                <w:szCs w:val="18"/>
                <w:lang w:val="sk-SK"/>
              </w:rPr>
              <w:t>Hlavný prijímateľ</w:t>
            </w: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Nadnárodná Skupina audítorov</w:t>
            </w: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Projektový</w:t>
            </w:r>
          </w:p>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partner</w:t>
            </w:r>
            <w:r w:rsidRPr="00B74D5C">
              <w:rPr>
                <w:rFonts w:asciiTheme="minorHAnsi" w:hAnsiTheme="minorHAnsi"/>
                <w:b/>
                <w:szCs w:val="18"/>
                <w:vertAlign w:val="subscript"/>
                <w:lang w:val="sk-SK"/>
              </w:rPr>
              <w:t>1</w:t>
            </w:r>
          </w:p>
        </w:tc>
        <w:tc>
          <w:tcPr>
            <w:tcW w:w="1434"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Projektový</w:t>
            </w:r>
          </w:p>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partner</w:t>
            </w:r>
            <w:r w:rsidRPr="00B74D5C">
              <w:rPr>
                <w:rFonts w:asciiTheme="minorHAnsi" w:hAnsiTheme="minorHAnsi"/>
                <w:b/>
                <w:szCs w:val="18"/>
                <w:vertAlign w:val="subscript"/>
                <w:lang w:val="sk-SK"/>
              </w:rPr>
              <w:t>2</w:t>
            </w:r>
          </w:p>
        </w:tc>
        <w:tc>
          <w:tcPr>
            <w:tcW w:w="1070"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Projektový</w:t>
            </w:r>
          </w:p>
          <w:p w:rsidR="001B683B" w:rsidRPr="00B74D5C" w:rsidRDefault="001B683B" w:rsidP="001B683B">
            <w:pPr>
              <w:pStyle w:val="Bezriadkovania"/>
              <w:rPr>
                <w:rFonts w:asciiTheme="minorHAnsi" w:hAnsiTheme="minorHAnsi"/>
                <w:b/>
                <w:szCs w:val="18"/>
                <w:lang w:val="sk-SK"/>
              </w:rPr>
            </w:pPr>
            <w:proofErr w:type="spellStart"/>
            <w:r w:rsidRPr="00B74D5C">
              <w:rPr>
                <w:rFonts w:asciiTheme="minorHAnsi" w:hAnsiTheme="minorHAnsi"/>
                <w:b/>
                <w:szCs w:val="18"/>
                <w:lang w:val="sk-SK"/>
              </w:rPr>
              <w:t>partner</w:t>
            </w:r>
            <w:r w:rsidRPr="00B74D5C">
              <w:rPr>
                <w:rFonts w:asciiTheme="minorHAnsi" w:hAnsiTheme="minorHAnsi"/>
                <w:b/>
                <w:szCs w:val="18"/>
                <w:vertAlign w:val="subscript"/>
                <w:lang w:val="sk-SK"/>
              </w:rPr>
              <w:t>n</w:t>
            </w:r>
            <w:proofErr w:type="spellEnd"/>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Národní kontrolóri</w:t>
            </w:r>
          </w:p>
        </w:tc>
        <w:tc>
          <w:tcPr>
            <w:tcW w:w="1298" w:type="dxa"/>
          </w:tcPr>
          <w:p w:rsidR="001B683B" w:rsidRPr="00B74D5C" w:rsidRDefault="001B683B" w:rsidP="001B683B">
            <w:pPr>
              <w:pStyle w:val="Bezriadkovania"/>
              <w:rPr>
                <w:rFonts w:asciiTheme="minorHAnsi" w:hAnsiTheme="minorHAnsi"/>
                <w:b/>
                <w:szCs w:val="18"/>
                <w:lang w:val="sk-SK"/>
              </w:rPr>
            </w:pPr>
          </w:p>
        </w:tc>
        <w:tc>
          <w:tcPr>
            <w:tcW w:w="3195" w:type="dxa"/>
            <w:gridSpan w:val="2"/>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color w:val="00B0F0"/>
                <w:szCs w:val="18"/>
                <w:lang w:val="sk-SK"/>
              </w:rPr>
              <w:t>Partnerská (-ké) správa (-vy)</w:t>
            </w: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3195" w:type="dxa"/>
            <w:gridSpan w:val="2"/>
          </w:tcPr>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color w:val="948A54" w:themeColor="background2" w:themeShade="80"/>
                <w:szCs w:val="18"/>
                <w:lang w:val="sk-SK"/>
              </w:rPr>
              <w:t>Validácia výdavkov</w:t>
            </w: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1434" w:type="dxa"/>
          </w:tcPr>
          <w:p w:rsidR="001B683B" w:rsidRPr="00B74D5C" w:rsidRDefault="001B683B" w:rsidP="001B683B">
            <w:pPr>
              <w:pStyle w:val="Bezriadkovania"/>
              <w:rPr>
                <w:rFonts w:asciiTheme="minorHAnsi" w:hAnsiTheme="minorHAnsi"/>
                <w:b/>
                <w:szCs w:val="18"/>
                <w:lang w:val="sk-SK"/>
              </w:rPr>
            </w:pP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tc>
        <w:tc>
          <w:tcPr>
            <w:tcW w:w="769" w:type="dxa"/>
          </w:tcPr>
          <w:p w:rsidR="001B683B" w:rsidRPr="00B74D5C" w:rsidRDefault="001B683B" w:rsidP="001B683B">
            <w:pPr>
              <w:pStyle w:val="Bezriadkovania"/>
              <w:rPr>
                <w:rFonts w:asciiTheme="minorHAnsi" w:hAnsiTheme="minorHAnsi"/>
                <w:b/>
                <w:szCs w:val="18"/>
                <w:lang w:val="sk-SK"/>
              </w:rPr>
            </w:pPr>
          </w:p>
        </w:tc>
      </w:tr>
      <w:tr w:rsidR="001B683B" w:rsidRPr="00B74D5C" w:rsidTr="001B683B">
        <w:tc>
          <w:tcPr>
            <w:tcW w:w="1195" w:type="dxa"/>
          </w:tcPr>
          <w:p w:rsidR="001B683B" w:rsidRPr="00B74D5C" w:rsidRDefault="001B683B" w:rsidP="001B683B">
            <w:pPr>
              <w:pStyle w:val="Bezriadkovania"/>
              <w:rPr>
                <w:rFonts w:asciiTheme="minorHAnsi" w:hAnsiTheme="minorHAnsi"/>
                <w:b/>
                <w:szCs w:val="18"/>
                <w:lang w:val="sk-SK"/>
              </w:rPr>
            </w:pPr>
          </w:p>
        </w:tc>
        <w:tc>
          <w:tcPr>
            <w:tcW w:w="1298"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color w:val="808080" w:themeColor="background1" w:themeShade="80"/>
                <w:szCs w:val="18"/>
                <w:lang w:val="sk-SK"/>
              </w:rPr>
            </w:pPr>
          </w:p>
          <w:p w:rsidR="001B683B" w:rsidRPr="00B74D5C" w:rsidRDefault="001B683B" w:rsidP="001B683B">
            <w:pPr>
              <w:pStyle w:val="Bezriadkovania"/>
              <w:rPr>
                <w:rFonts w:asciiTheme="minorHAnsi" w:hAnsiTheme="minorHAnsi"/>
                <w:color w:val="808080" w:themeColor="background1" w:themeShade="80"/>
                <w:szCs w:val="18"/>
                <w:lang w:val="sk-SK"/>
              </w:rPr>
            </w:pPr>
            <w:r w:rsidRPr="00B74D5C">
              <w:rPr>
                <w:rFonts w:asciiTheme="minorHAnsi" w:hAnsiTheme="minorHAnsi"/>
                <w:color w:val="808080" w:themeColor="background1" w:themeShade="80"/>
                <w:szCs w:val="18"/>
                <w:lang w:val="sk-SK"/>
              </w:rPr>
              <w:t>Určovanie</w:t>
            </w:r>
          </w:p>
        </w:tc>
        <w:tc>
          <w:tcPr>
            <w:tcW w:w="1434" w:type="dxa"/>
          </w:tcPr>
          <w:p w:rsidR="001B683B" w:rsidRPr="00B74D5C" w:rsidRDefault="001B683B" w:rsidP="001B683B">
            <w:pPr>
              <w:pStyle w:val="Bezriadkovania"/>
              <w:rPr>
                <w:rFonts w:asciiTheme="minorHAnsi" w:hAnsiTheme="minorHAnsi"/>
                <w:b/>
                <w:szCs w:val="18"/>
                <w:lang w:val="sk-SK"/>
              </w:rPr>
            </w:pPr>
          </w:p>
        </w:tc>
        <w:tc>
          <w:tcPr>
            <w:tcW w:w="1070" w:type="dxa"/>
          </w:tcPr>
          <w:p w:rsidR="001B683B" w:rsidRPr="00B74D5C" w:rsidRDefault="001B683B" w:rsidP="001B683B">
            <w:pPr>
              <w:pStyle w:val="Bezriadkovania"/>
              <w:rPr>
                <w:rFonts w:asciiTheme="minorHAnsi" w:hAnsiTheme="minorHAnsi"/>
                <w:b/>
                <w:szCs w:val="18"/>
                <w:lang w:val="sk-SK"/>
              </w:rPr>
            </w:pPr>
          </w:p>
        </w:tc>
        <w:tc>
          <w:tcPr>
            <w:tcW w:w="1761" w:type="dxa"/>
          </w:tcPr>
          <w:p w:rsidR="001B683B" w:rsidRPr="00B74D5C" w:rsidRDefault="001B683B" w:rsidP="001B683B">
            <w:pPr>
              <w:pStyle w:val="Bezriadkovania"/>
              <w:rPr>
                <w:rFonts w:asciiTheme="minorHAnsi" w:hAnsiTheme="minorHAnsi"/>
                <w:b/>
                <w:szCs w:val="18"/>
                <w:lang w:val="sk-SK"/>
              </w:rPr>
            </w:pPr>
          </w:p>
          <w:p w:rsidR="001B683B" w:rsidRPr="00B74D5C" w:rsidRDefault="001B683B" w:rsidP="001B683B">
            <w:pPr>
              <w:pStyle w:val="Bezriadkovania"/>
              <w:rPr>
                <w:rFonts w:asciiTheme="minorHAnsi" w:hAnsiTheme="minorHAnsi"/>
                <w:b/>
                <w:szCs w:val="18"/>
                <w:lang w:val="sk-SK"/>
              </w:rPr>
            </w:pPr>
            <w:r w:rsidRPr="00B74D5C">
              <w:rPr>
                <w:rFonts w:asciiTheme="minorHAnsi" w:hAnsiTheme="minorHAnsi"/>
                <w:b/>
                <w:szCs w:val="18"/>
                <w:lang w:val="sk-SK"/>
              </w:rPr>
              <w:t>Partnerské štáty</w:t>
            </w:r>
          </w:p>
        </w:tc>
        <w:tc>
          <w:tcPr>
            <w:tcW w:w="769" w:type="dxa"/>
          </w:tcPr>
          <w:p w:rsidR="001B683B" w:rsidRPr="00B74D5C" w:rsidRDefault="001B683B" w:rsidP="001B683B">
            <w:pPr>
              <w:pStyle w:val="Bezriadkovania"/>
              <w:rPr>
                <w:rFonts w:asciiTheme="minorHAnsi" w:hAnsiTheme="minorHAnsi"/>
                <w:b/>
                <w:szCs w:val="18"/>
                <w:lang w:val="sk-SK"/>
              </w:rPr>
            </w:pPr>
          </w:p>
        </w:tc>
      </w:tr>
    </w:tbl>
    <w:p w:rsidR="001B683B" w:rsidRPr="00B74D5C" w:rsidRDefault="001B683B" w:rsidP="00BD3387">
      <w:pPr>
        <w:spacing w:after="0" w:line="240" w:lineRule="auto"/>
        <w:jc w:val="both"/>
        <w:rPr>
          <w:rFonts w:asciiTheme="minorHAnsi" w:hAnsiTheme="minorHAnsi" w:cs="Calibri"/>
          <w:b/>
          <w:bCs/>
          <w:color w:val="365F91"/>
          <w:sz w:val="24"/>
          <w:szCs w:val="24"/>
          <w:lang w:val="sk-SK"/>
        </w:rPr>
      </w:pPr>
    </w:p>
    <w:p w:rsidR="001B683B" w:rsidRPr="00B74D5C" w:rsidRDefault="001B683B">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p>
    <w:p w:rsidR="001B683B" w:rsidRPr="00B74D5C" w:rsidRDefault="001B683B" w:rsidP="00BD3387">
      <w:pPr>
        <w:spacing w:after="0" w:line="240" w:lineRule="auto"/>
        <w:jc w:val="both"/>
        <w:rPr>
          <w:rFonts w:asciiTheme="minorHAnsi" w:hAnsiTheme="minorHAnsi" w:cs="Calibri"/>
          <w:b/>
          <w:bCs/>
          <w:color w:val="365F91"/>
          <w:sz w:val="24"/>
          <w:szCs w:val="24"/>
          <w:lang w:val="sk-SK"/>
        </w:rPr>
      </w:pPr>
    </w:p>
    <w:p w:rsidR="00741930" w:rsidRPr="00B74D5C" w:rsidRDefault="001B683B" w:rsidP="00BD3387">
      <w:pPr>
        <w:spacing w:after="0" w:line="240" w:lineRule="auto"/>
        <w:jc w:val="both"/>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t>Príloha</w:t>
      </w:r>
      <w:r w:rsidR="00741930" w:rsidRPr="00B74D5C">
        <w:rPr>
          <w:rFonts w:asciiTheme="minorHAnsi" w:hAnsiTheme="minorHAnsi" w:cs="Calibri"/>
          <w:b/>
          <w:bCs/>
          <w:color w:val="365F91"/>
          <w:sz w:val="24"/>
          <w:szCs w:val="24"/>
          <w:lang w:val="sk-SK"/>
        </w:rPr>
        <w:t xml:space="preserve"> </w:t>
      </w:r>
      <w:r w:rsidR="00EF424E" w:rsidRPr="00B74D5C">
        <w:rPr>
          <w:rFonts w:asciiTheme="minorHAnsi" w:hAnsiTheme="minorHAnsi" w:cs="Calibri"/>
          <w:b/>
          <w:bCs/>
          <w:color w:val="365F91"/>
          <w:sz w:val="24"/>
          <w:szCs w:val="24"/>
          <w:lang w:val="sk-SK"/>
        </w:rPr>
        <w:t>3</w:t>
      </w:r>
      <w:r w:rsidR="00741930" w:rsidRPr="00B74D5C">
        <w:rPr>
          <w:rFonts w:asciiTheme="minorHAnsi" w:hAnsiTheme="minorHAnsi" w:cs="Calibri"/>
          <w:b/>
          <w:bCs/>
          <w:color w:val="365F91"/>
          <w:sz w:val="24"/>
          <w:szCs w:val="24"/>
          <w:lang w:val="sk-SK"/>
        </w:rPr>
        <w:t xml:space="preserve"> – </w:t>
      </w:r>
      <w:r w:rsidR="00EF424E" w:rsidRPr="00B74D5C">
        <w:rPr>
          <w:rFonts w:asciiTheme="minorHAnsi" w:hAnsiTheme="minorHAnsi" w:cs="Calibri"/>
          <w:b/>
          <w:bCs/>
          <w:color w:val="365F91"/>
          <w:sz w:val="24"/>
          <w:szCs w:val="24"/>
          <w:lang w:val="sk-SK"/>
        </w:rPr>
        <w:t>M</w:t>
      </w:r>
      <w:r w:rsidR="001F6066" w:rsidRPr="00B74D5C">
        <w:rPr>
          <w:rFonts w:asciiTheme="minorHAnsi" w:hAnsiTheme="minorHAnsi" w:cs="Calibri"/>
          <w:b/>
          <w:bCs/>
          <w:color w:val="365F91"/>
          <w:sz w:val="24"/>
          <w:szCs w:val="24"/>
          <w:lang w:val="sk-SK"/>
        </w:rPr>
        <w:t>onitor</w:t>
      </w:r>
      <w:r w:rsidRPr="00B74D5C">
        <w:rPr>
          <w:rFonts w:asciiTheme="minorHAnsi" w:hAnsiTheme="minorHAnsi" w:cs="Calibri"/>
          <w:b/>
          <w:bCs/>
          <w:color w:val="365F91"/>
          <w:sz w:val="24"/>
          <w:szCs w:val="24"/>
          <w:lang w:val="sk-SK"/>
        </w:rPr>
        <w:t>ovací výbor</w:t>
      </w:r>
    </w:p>
    <w:p w:rsidR="001B683B" w:rsidRPr="00B74D5C" w:rsidRDefault="001B683B" w:rsidP="001B683B">
      <w:pPr>
        <w:pStyle w:val="Bezriadkovania"/>
        <w:rPr>
          <w:rFonts w:asciiTheme="minorHAnsi" w:hAnsiTheme="minorHAnsi"/>
          <w:sz w:val="20"/>
          <w:szCs w:val="20"/>
          <w:lang w:val="sk-SK"/>
        </w:rPr>
      </w:pP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 xml:space="preserve">Zúčastnené štáty zriadia v súlade s článkom 47 a 48 NSU do troch mesiacov od dátumu oznámenia rozhodnutia Komisie o prijatí OP spoločný </w:t>
      </w:r>
      <w:r w:rsidRPr="00B74D5C">
        <w:rPr>
          <w:rFonts w:asciiTheme="minorHAnsi" w:hAnsiTheme="minorHAnsi"/>
          <w:b/>
          <w:sz w:val="20"/>
          <w:szCs w:val="20"/>
          <w:lang w:val="sk-SK"/>
        </w:rPr>
        <w:t>Monitorovací výbor</w:t>
      </w:r>
      <w:r w:rsidRPr="00B74D5C">
        <w:rPr>
          <w:rFonts w:asciiTheme="minorHAnsi" w:hAnsiTheme="minorHAnsi"/>
          <w:sz w:val="20"/>
          <w:szCs w:val="20"/>
          <w:lang w:val="sk-SK"/>
        </w:rPr>
        <w:t xml:space="preserve"> (MV). Monitorovací výbor v súlade s článkom 49 a 110 NSU dohliada na implementáciu programu a výber projektov, ktoré majú byť financované. Jeho celkovou úlohou je zabezpečenie kvality a účinnosti implementácie a zodpovednosti operácií programu. Každý zúčastnený štát vymenuje zástupcov na národnej a regionálnej úrovni na účasť v Monitorovacom výbore, aby spoločne vykonávali kontrolu na úrovni programu a koordináciu implementácie programu.</w:t>
      </w: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Za členov MV by mohli byť nominovaní spravidla maximálne traja zástupcovia z každého zúčastneného štátu. Každý PŠ by mal byť zastúpený aspoň jedným zástupcom národnej úrovne a aspoň jedným zástupcom regiónov (v prípade potreby). Dodržiavanie zásady partnerstva stanoven</w:t>
      </w:r>
      <w:r w:rsidR="00B74D5C">
        <w:rPr>
          <w:rFonts w:asciiTheme="minorHAnsi" w:hAnsiTheme="minorHAnsi"/>
          <w:sz w:val="20"/>
          <w:szCs w:val="20"/>
          <w:lang w:val="sk-SK"/>
        </w:rPr>
        <w:t>ej</w:t>
      </w:r>
      <w:r w:rsidRPr="00B74D5C">
        <w:rPr>
          <w:rFonts w:asciiTheme="minorHAnsi" w:hAnsiTheme="minorHAnsi"/>
          <w:sz w:val="20"/>
          <w:szCs w:val="20"/>
          <w:lang w:val="sk-SK"/>
        </w:rPr>
        <w:t xml:space="preserve"> v článku 5 NSU musí byť zabezpečené zástupcami MV prostredníctvom predchádzajúceho zapojenia relevantných partnerov v národných koordinačných výboroch (alebo iných mechanizmoch/subjektoch stanovených príslušnými národnými predpismi) pri príprave zasadnutí MV.</w:t>
      </w: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Spoločnému Monitorovaciemu výboru budú predsedať zástupcovia národných/regionálnych orgánov zúčastnených štátov. Predsedníctvo a </w:t>
      </w:r>
      <w:proofErr w:type="spellStart"/>
      <w:r w:rsidRPr="00B74D5C">
        <w:rPr>
          <w:rFonts w:asciiTheme="minorHAnsi" w:hAnsiTheme="minorHAnsi"/>
          <w:sz w:val="20"/>
          <w:szCs w:val="20"/>
          <w:lang w:val="sk-SK"/>
        </w:rPr>
        <w:t>spolupredsedníctvo</w:t>
      </w:r>
      <w:proofErr w:type="spellEnd"/>
      <w:r w:rsidRPr="00B74D5C">
        <w:rPr>
          <w:rFonts w:asciiTheme="minorHAnsi" w:hAnsiTheme="minorHAnsi"/>
          <w:sz w:val="20"/>
          <w:szCs w:val="20"/>
          <w:lang w:val="sk-SK"/>
        </w:rPr>
        <w:t xml:space="preserve"> bude každý rok rotovať. Rozhodnutia Monitorovacieho výboru sa budú prijímať konsenzom, pričom každý zúčastnený štát bude mať jeden hlas.</w:t>
      </w: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Monitorovací výbor zostaví svoj Rokovací poriadok a prijme ho po dohode s RO na výkon svojich povinností v súlade s nariadením o spoločných ustanoveniach a nariadením o EÚS. Rokovací poriadok bude obsahovať podrobný opis zloženia, procesov, rozhodovania, úloh a zodpovedností Monitorovacieho výboru.</w:t>
      </w: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Úlohou Monitorovacieho výboru bude riadiť program a zabezpečiť kvalitu a účinnosti jeho implementácie.</w:t>
      </w:r>
    </w:p>
    <w:p w:rsidR="001B683B" w:rsidRPr="00B74D5C" w:rsidRDefault="001B683B" w:rsidP="001B683B">
      <w:pPr>
        <w:pStyle w:val="Bezriadkovania"/>
        <w:rPr>
          <w:rFonts w:asciiTheme="minorHAnsi" w:hAnsiTheme="minorHAnsi"/>
          <w:sz w:val="20"/>
          <w:szCs w:val="20"/>
          <w:lang w:val="sk-SK"/>
        </w:rPr>
      </w:pPr>
      <w:r w:rsidRPr="00B74D5C">
        <w:rPr>
          <w:rFonts w:asciiTheme="minorHAnsi" w:hAnsiTheme="minorHAnsi"/>
          <w:sz w:val="20"/>
          <w:szCs w:val="20"/>
          <w:lang w:val="sk-SK"/>
        </w:rPr>
        <w:t>V súlade s článkom 49 a článkom 110 NSU Monitorovací výbor najmä:</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preskúmava implementáciu programu a pokrok smerom k dosiahnutiu jeho cieľov a skúma všetky aspekty, ktoré ovplyvňujú výkonnosť programu, vrátane záverov preskúmaní výkonnosti;</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zvažuje finančné údaje, spoločné ukazovatele a ukazovatele konkrétnych programov, vrátane zmien hodnoty ukazovateľov výsledkov a pokroku dosiahnutého v napĺňaní kvantifikovaných cieľových hodnôt, a čiastkové ciele definované vo výkonnostnom rámci podľa článku 21 ods. 1 NSU, a tam, kde je to relevantné, výsledky kvalitatívnych analýz;</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skúma, poskytuje stanovisko a schvaľuje prípadné zmeny programu navrhnuté Riadiacim orgánom;</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môže vzniesť pripomienky Riadiacemu orgánu týkajúce sa implementácie programu a jeho hodnotenia a bude sledovať opatrenia prijaté v dôsledku jeho pripomienok;</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skúma a schvaľuje plán hodnotenia a jeho zmeny a skúma pokrok jeho implementácie a následné opatrenia uskutočnené ako reakcia na zistenia hodnotení;</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skúma a schvaľuje výročné a záverečné správy o vykonávaní;</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prerokúva a schvaľuje komunikačnú stratégiu a jej zmeny v súlade s článkom 116 NSU a skúma jej implementáciu;</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preskúmava opatrenia na podporu rovnosti medzi mužmi a ženami, rovnakých príležitostí a nediskriminácie, vrátane dostupnosti pre osoby so zdravotným postihnutím, a skúma opatrenia na podporu trvalo udržateľného rozvoja;</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schvaľuje všetky aktivity súvisiace s Technickou pomocou;</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skúma a schvaľuje metodiku a kritériá výberu operácií;</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vyberá a schvaľuje žiadosti podľa vopred definovaných kritérií a na základe odporúčaní vypracovaných Spoločným sekretariátom;</w:t>
      </w:r>
    </w:p>
    <w:p w:rsidR="001B683B" w:rsidRPr="00B74D5C" w:rsidRDefault="001B683B" w:rsidP="00093B9F">
      <w:pPr>
        <w:pStyle w:val="Bezriadkovania"/>
        <w:numPr>
          <w:ilvl w:val="0"/>
          <w:numId w:val="13"/>
        </w:numPr>
        <w:rPr>
          <w:rFonts w:asciiTheme="minorHAnsi" w:hAnsiTheme="minorHAnsi"/>
          <w:sz w:val="20"/>
          <w:szCs w:val="20"/>
          <w:lang w:val="sk-SK"/>
        </w:rPr>
      </w:pPr>
      <w:r w:rsidRPr="00B74D5C">
        <w:rPr>
          <w:rFonts w:asciiTheme="minorHAnsi" w:hAnsiTheme="minorHAnsi"/>
          <w:sz w:val="20"/>
          <w:szCs w:val="20"/>
          <w:lang w:val="sk-SK"/>
        </w:rPr>
        <w:t>stanovuje pravidlá oprávnenosti na úrovni programu v súlade s článkom 18 ods. 2 nariadenia o EÚS;</w:t>
      </w:r>
    </w:p>
    <w:p w:rsidR="001B683B" w:rsidRPr="00B74D5C" w:rsidRDefault="001B683B" w:rsidP="001B683B">
      <w:pPr>
        <w:spacing w:after="0"/>
        <w:ind w:left="714"/>
        <w:jc w:val="both"/>
        <w:rPr>
          <w:rFonts w:asciiTheme="minorHAnsi" w:hAnsiTheme="minorHAnsi"/>
          <w:sz w:val="20"/>
          <w:szCs w:val="20"/>
          <w:lang w:val="sk-SK"/>
        </w:rPr>
      </w:pPr>
      <w:r w:rsidRPr="00B74D5C">
        <w:rPr>
          <w:rFonts w:asciiTheme="minorHAnsi" w:hAnsiTheme="minorHAnsi"/>
          <w:sz w:val="20"/>
          <w:szCs w:val="20"/>
          <w:lang w:val="sk-SK"/>
        </w:rPr>
        <w:t>schvaľuje opatrenia ovplyvňujú projekty s cieľom minimalizovať/znížiť riziko zrušenia viazanosti</w:t>
      </w:r>
    </w:p>
    <w:p w:rsidR="008F5AE0" w:rsidRPr="00B74D5C" w:rsidRDefault="008F5AE0">
      <w:pPr>
        <w:spacing w:after="0" w:line="240" w:lineRule="auto"/>
        <w:rPr>
          <w:rFonts w:asciiTheme="minorHAnsi" w:hAnsiTheme="minorHAnsi"/>
          <w:sz w:val="20"/>
          <w:lang w:val="sk-SK"/>
        </w:rPr>
      </w:pPr>
      <w:r w:rsidRPr="00B74D5C">
        <w:rPr>
          <w:rFonts w:asciiTheme="minorHAnsi" w:hAnsiTheme="minorHAnsi"/>
          <w:sz w:val="20"/>
          <w:lang w:val="sk-SK"/>
        </w:rPr>
        <w:br w:type="page"/>
      </w:r>
    </w:p>
    <w:p w:rsidR="00741930" w:rsidRPr="00B74D5C" w:rsidRDefault="001B683B" w:rsidP="00741930">
      <w:pPr>
        <w:spacing w:after="12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 xml:space="preserve">Príloha </w:t>
      </w:r>
      <w:r w:rsidR="00EF424E" w:rsidRPr="00B74D5C">
        <w:rPr>
          <w:rFonts w:asciiTheme="minorHAnsi" w:hAnsiTheme="minorHAnsi" w:cs="Calibri"/>
          <w:b/>
          <w:bCs/>
          <w:color w:val="365F91"/>
          <w:sz w:val="24"/>
          <w:szCs w:val="24"/>
          <w:lang w:val="sk-SK"/>
        </w:rPr>
        <w:t>4</w:t>
      </w:r>
      <w:r w:rsidR="00741930" w:rsidRPr="00B74D5C">
        <w:rPr>
          <w:rFonts w:asciiTheme="minorHAnsi" w:hAnsiTheme="minorHAnsi" w:cs="Calibri"/>
          <w:b/>
          <w:bCs/>
          <w:color w:val="365F91"/>
          <w:sz w:val="24"/>
          <w:szCs w:val="24"/>
          <w:lang w:val="sk-SK"/>
        </w:rPr>
        <w:t xml:space="preserve"> – </w:t>
      </w:r>
      <w:r w:rsidRPr="00B74D5C">
        <w:rPr>
          <w:rFonts w:asciiTheme="minorHAnsi" w:hAnsiTheme="minorHAnsi" w:cs="Calibri"/>
          <w:b/>
          <w:bCs/>
          <w:color w:val="365F91"/>
          <w:sz w:val="24"/>
          <w:szCs w:val="24"/>
          <w:lang w:val="sk-SK"/>
        </w:rPr>
        <w:t>Riadiaci org</w:t>
      </w:r>
      <w:r w:rsidR="008F5AE0" w:rsidRPr="00B74D5C">
        <w:rPr>
          <w:rFonts w:asciiTheme="minorHAnsi" w:hAnsiTheme="minorHAnsi" w:cs="Calibri"/>
          <w:b/>
          <w:bCs/>
          <w:color w:val="365F91"/>
          <w:sz w:val="24"/>
          <w:szCs w:val="24"/>
          <w:lang w:val="sk-SK"/>
        </w:rPr>
        <w:t>á</w:t>
      </w:r>
      <w:r w:rsidRPr="00B74D5C">
        <w:rPr>
          <w:rFonts w:asciiTheme="minorHAnsi" w:hAnsiTheme="minorHAnsi" w:cs="Calibri"/>
          <w:b/>
          <w:bCs/>
          <w:color w:val="365F91"/>
          <w:sz w:val="24"/>
          <w:szCs w:val="24"/>
          <w:lang w:val="sk-SK"/>
        </w:rPr>
        <w:t>n a spoločný sekretariát</w:t>
      </w:r>
      <w:r w:rsidR="00741930" w:rsidRPr="00B74D5C">
        <w:rPr>
          <w:rFonts w:asciiTheme="minorHAnsi" w:hAnsiTheme="minorHAnsi" w:cs="Calibri"/>
          <w:b/>
          <w:bCs/>
          <w:color w:val="365F91"/>
          <w:sz w:val="24"/>
          <w:szCs w:val="24"/>
          <w:lang w:val="sk-SK"/>
        </w:rPr>
        <w:t xml:space="preserve"> </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 xml:space="preserve">V súlade s článkom 21 nariadenia o EÚS v zmysle článku 123 ods. 1 NSU zúčastnené štáty určili </w:t>
      </w:r>
      <w:r w:rsidRPr="00B74D5C">
        <w:rPr>
          <w:rFonts w:asciiTheme="minorHAnsi" w:hAnsiTheme="minorHAnsi"/>
          <w:b/>
          <w:sz w:val="20"/>
          <w:szCs w:val="20"/>
          <w:lang w:val="sk-SK"/>
        </w:rPr>
        <w:t>Úrad pre národohospodárske plánovanie (ÚNHP)</w:t>
      </w:r>
      <w:r w:rsidRPr="00B74D5C">
        <w:rPr>
          <w:rFonts w:asciiTheme="minorHAnsi" w:hAnsiTheme="minorHAnsi"/>
          <w:sz w:val="20"/>
          <w:szCs w:val="20"/>
          <w:lang w:val="sk-SK"/>
        </w:rPr>
        <w:t xml:space="preserve"> v Maďarsku, aby pôsobil ako Riadiaci orgán (RO). RO bude zodpovedný za riadenie DNP v súlade so zásadou riadneho finančného hospodárenia a bude vykonávať funkcie stanovené v článku 125 NSU a článku 23 nariadenia o EÚS. RO bude na vykonávanie úloh na implementáciu DNP pracovať v ÚNHP ako funkčne nezávislé oddelenie. RO je nezávislý od regionálnych a národných systémov programu a plní svoje povinnosti v oblasti technického riadenia programu ako spoločný, nadnárodný orgán technického riadenia.</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Nad prevádzkou RO bude mať dohľad ministerstvo národného hospodárstva zastupujúce Maďarsko ako Členský štát v DNP. Akákoľvek sťažnosť na RO zo strany zúčastnených štátov alebo Európskej komisie by teda mala byť predložená ministerstvu národného hospodárstva, aby sa zabezpečilo potrebné nezávislé vybavovanie prípadov.</w:t>
      </w:r>
    </w:p>
    <w:p w:rsidR="008F5AE0" w:rsidRPr="00370F5E" w:rsidRDefault="008F5AE0" w:rsidP="008F5AE0">
      <w:pPr>
        <w:pStyle w:val="Bezriadkovania"/>
        <w:rPr>
          <w:rFonts w:asciiTheme="minorHAnsi" w:hAnsiTheme="minorHAnsi"/>
          <w:sz w:val="20"/>
          <w:szCs w:val="20"/>
          <w:lang w:val="sk-SK"/>
        </w:rPr>
      </w:pPr>
      <w:r w:rsidRPr="00B74D5C">
        <w:rPr>
          <w:rFonts w:asciiTheme="minorHAnsi" w:hAnsiTheme="minorHAnsi"/>
          <w:b/>
          <w:sz w:val="20"/>
          <w:szCs w:val="20"/>
          <w:lang w:val="sk-SK"/>
        </w:rPr>
        <w:t>Podľa článku 23 ods. 2 nariadenia o EÚS</w:t>
      </w:r>
      <w:r w:rsidRPr="00B74D5C">
        <w:rPr>
          <w:rFonts w:asciiTheme="minorHAnsi" w:hAnsiTheme="minorHAnsi"/>
          <w:sz w:val="20"/>
          <w:szCs w:val="20"/>
          <w:lang w:val="sk-SK"/>
        </w:rPr>
        <w:t xml:space="preserve"> RO po konzultácii so zúčastnenými štátmi zriadi Spoločný sekretariát (SS) v rámci integrovanej štruktúry </w:t>
      </w:r>
      <w:r w:rsidRPr="00370F5E">
        <w:rPr>
          <w:rFonts w:asciiTheme="minorHAnsi" w:hAnsiTheme="minorHAnsi"/>
          <w:sz w:val="20"/>
          <w:szCs w:val="20"/>
          <w:lang w:val="sk-SK"/>
        </w:rPr>
        <w:t>riadenia ako samostatnú funkciu vnútri svojej organizácie. Úlohy každodenného riad</w:t>
      </w:r>
      <w:r w:rsidR="00370F5E">
        <w:rPr>
          <w:rFonts w:asciiTheme="minorHAnsi" w:hAnsiTheme="minorHAnsi"/>
          <w:sz w:val="20"/>
          <w:szCs w:val="20"/>
          <w:lang w:val="sk-SK"/>
        </w:rPr>
        <w:t>enia bude koordinovať Vedúci SS</w:t>
      </w:r>
      <w:r w:rsidRPr="00370F5E">
        <w:rPr>
          <w:rFonts w:asciiTheme="minorHAnsi" w:hAnsiTheme="minorHAnsi"/>
          <w:sz w:val="20"/>
          <w:szCs w:val="20"/>
          <w:lang w:val="sk-SK"/>
        </w:rPr>
        <w:t>. Úlohou SS je podporovať Riadiaci orgán a Monitorovací výbor, najmä pripraviť výzvu na predkladanie návrhov, vykonávať informačné a komunikačné aktivity, posudzovať projektov</w:t>
      </w:r>
      <w:r w:rsidR="006314A1" w:rsidRPr="00370F5E">
        <w:rPr>
          <w:rFonts w:asciiTheme="minorHAnsi" w:hAnsiTheme="minorHAnsi"/>
          <w:sz w:val="20"/>
          <w:szCs w:val="20"/>
          <w:lang w:val="sk-SK"/>
        </w:rPr>
        <w:t>é</w:t>
      </w:r>
      <w:r w:rsidRPr="00370F5E">
        <w:rPr>
          <w:rFonts w:asciiTheme="minorHAnsi" w:hAnsiTheme="minorHAnsi"/>
          <w:sz w:val="20"/>
          <w:szCs w:val="20"/>
          <w:lang w:val="sk-SK"/>
        </w:rPr>
        <w:t xml:space="preserve"> žiadosti, monitorovať implementáciu projektu (vrátane finančných aspektov), zostavovať správy o monitorovaní programu a celkovej výkonnosti atď. SS je hlavným orgánom, ktorý pomáha prijímateľom pri implementácii operácií. Okrem útvaru riadenia projektu týkajúceho sa obsahu sa zriadi aj samostatný finančný útvar, takisto koordinovaný Vedúcim SS. Na plnenie svojich úloh má Vedúci SS bezpodmienečný prístup ku všetkým finančným informáciám.</w:t>
      </w:r>
    </w:p>
    <w:p w:rsidR="008F5AE0" w:rsidRPr="00370F5E" w:rsidRDefault="008F5AE0" w:rsidP="008F5AE0">
      <w:pPr>
        <w:pStyle w:val="Bezriadkovania"/>
        <w:rPr>
          <w:rFonts w:asciiTheme="minorHAnsi" w:hAnsiTheme="minorHAnsi"/>
          <w:sz w:val="20"/>
          <w:szCs w:val="20"/>
          <w:lang w:val="sk-SK"/>
        </w:rPr>
      </w:pPr>
      <w:r w:rsidRPr="00370F5E">
        <w:rPr>
          <w:rFonts w:asciiTheme="minorHAnsi" w:hAnsiTheme="minorHAnsi"/>
          <w:sz w:val="20"/>
          <w:szCs w:val="20"/>
          <w:lang w:val="sk-SK"/>
        </w:rPr>
        <w:t xml:space="preserve">Podrobné ustanovenia týkajúce sa zodpovedností a úloh inštitúcií a organizačných jednotiek a ich vzťahov budú uvedené v </w:t>
      </w:r>
      <w:r w:rsidRPr="00370F5E">
        <w:rPr>
          <w:rFonts w:asciiTheme="minorHAnsi" w:hAnsiTheme="minorHAnsi"/>
          <w:b/>
          <w:sz w:val="20"/>
          <w:szCs w:val="20"/>
          <w:lang w:val="sk-SK"/>
        </w:rPr>
        <w:t>Opise systému riadenia a kontroly</w:t>
      </w:r>
      <w:r w:rsidRPr="00370F5E">
        <w:rPr>
          <w:rFonts w:asciiTheme="minorHAnsi" w:hAnsiTheme="minorHAnsi"/>
          <w:sz w:val="20"/>
          <w:szCs w:val="20"/>
          <w:lang w:val="sk-SK"/>
        </w:rPr>
        <w:t xml:space="preserve">. Podrobné úlohy RO a personál SS budú stanovené v </w:t>
      </w:r>
      <w:r w:rsidRPr="00370F5E">
        <w:rPr>
          <w:rFonts w:asciiTheme="minorHAnsi" w:hAnsiTheme="minorHAnsi"/>
          <w:b/>
          <w:sz w:val="20"/>
          <w:szCs w:val="20"/>
          <w:lang w:val="sk-SK"/>
        </w:rPr>
        <w:t>popise práce</w:t>
      </w:r>
      <w:r w:rsidRPr="00370F5E">
        <w:rPr>
          <w:rFonts w:asciiTheme="minorHAnsi" w:hAnsiTheme="minorHAnsi"/>
          <w:sz w:val="20"/>
          <w:szCs w:val="20"/>
          <w:lang w:val="sk-SK"/>
        </w:rPr>
        <w:t xml:space="preserve"> schválenom Monitorovacím výborom.</w:t>
      </w:r>
    </w:p>
    <w:p w:rsidR="008F5AE0" w:rsidRPr="00370F5E" w:rsidRDefault="008F5AE0" w:rsidP="008F5AE0">
      <w:pPr>
        <w:pStyle w:val="Bezriadkovania"/>
        <w:rPr>
          <w:rFonts w:asciiTheme="minorHAnsi" w:hAnsiTheme="minorHAnsi"/>
          <w:b/>
          <w:i/>
          <w:sz w:val="20"/>
          <w:szCs w:val="20"/>
          <w:lang w:val="sk-SK"/>
        </w:rPr>
      </w:pPr>
      <w:r w:rsidRPr="00370F5E">
        <w:rPr>
          <w:rFonts w:asciiTheme="minorHAnsi" w:hAnsiTheme="minorHAnsi"/>
          <w:b/>
          <w:sz w:val="20"/>
          <w:szCs w:val="20"/>
          <w:lang w:val="sk-SK"/>
        </w:rPr>
        <w:t xml:space="preserve">RO nesie zodpovednosť za dodržiavanie regulačného rámca a implementáciu Programu v súlade so zásadou riadneho finančného hospodárenia. </w:t>
      </w:r>
      <w:r w:rsidRPr="00370F5E">
        <w:rPr>
          <w:rFonts w:asciiTheme="minorHAnsi" w:hAnsiTheme="minorHAnsi"/>
          <w:b/>
          <w:i/>
          <w:sz w:val="20"/>
          <w:szCs w:val="20"/>
          <w:lang w:val="sk-SK"/>
        </w:rPr>
        <w:t>Vykonávať sa budú najmä nasledujúce úlohy:</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1. Úlohy súvisiace s celkovým riadením programu</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1.1 Riadenie informácií</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Pôsobiť ako oficiálny kontaktný bod pre Európsku komisiu a zúčastnené štáty (predkladanie dokumentov na úrovni programu, ako napr. programu spolupráce a jeho zmien, komunikačnej stratégie, výročných a záverečných správ o vykonávaní, Komisii);</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Podporovať Monitorovací výbor a poskytovať mu informácie, ktoré potrebuje na vykonávanie svojich úloh, najmä údajov o pokroku programu spolupráce pri dosahovaní jeho cieľov, finančné údaje a údaje týkajúce sa ukazovateľov a čiastkových cieľov;</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Zostavovať a po schválení Monitorovacím výborom predkladať výročné a záverečné správy o vykonávaní Komisii;</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Dať prijímateľom k dispozícii informácie, ktoré sú relevantné na vykonávanie ich úloh a implementáciu operácií;</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Zabezpečiť primerané šírenie informácií na úrovni programu a organizácie;</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Podporovať a koordinovať Národné kontaktné body pri ich aktivitách (s pomocou SS);</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Dohliadať na implementáciu Komunikačnej stratégie;</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Podporovať Orgán auditu a Skupinu audítorov pri ich aktivitách;</w:t>
      </w:r>
    </w:p>
    <w:p w:rsidR="008F5AE0" w:rsidRPr="00B74D5C" w:rsidRDefault="008F5AE0" w:rsidP="00093B9F">
      <w:pPr>
        <w:pStyle w:val="Bezriadkovania"/>
        <w:numPr>
          <w:ilvl w:val="0"/>
          <w:numId w:val="14"/>
        </w:numPr>
        <w:rPr>
          <w:rFonts w:asciiTheme="minorHAnsi" w:hAnsiTheme="minorHAnsi"/>
          <w:sz w:val="20"/>
          <w:szCs w:val="20"/>
          <w:lang w:val="sk-SK"/>
        </w:rPr>
      </w:pPr>
      <w:r w:rsidRPr="00B74D5C">
        <w:rPr>
          <w:rFonts w:asciiTheme="minorHAnsi" w:hAnsiTheme="minorHAnsi"/>
          <w:sz w:val="20"/>
          <w:szCs w:val="20"/>
          <w:lang w:val="sk-SK"/>
        </w:rPr>
        <w:t>Pokiaľ ide o výber operácií, zabezpečiť, aby vybrané operácie spadali do rozsahu programu a jeho cieľov a mohli byť priradené ku kategórii intervencií.</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1.2 Vytvorenie regulačného rámca na úrovni programu</w:t>
      </w:r>
    </w:p>
    <w:p w:rsidR="008F5AE0" w:rsidRPr="00B74D5C" w:rsidRDefault="008F5AE0" w:rsidP="00093B9F">
      <w:pPr>
        <w:pStyle w:val="Bezriadkovania"/>
        <w:numPr>
          <w:ilvl w:val="0"/>
          <w:numId w:val="15"/>
        </w:numPr>
        <w:rPr>
          <w:rFonts w:asciiTheme="minorHAnsi" w:hAnsiTheme="minorHAnsi"/>
          <w:sz w:val="20"/>
          <w:szCs w:val="20"/>
          <w:lang w:val="sk-SK"/>
        </w:rPr>
      </w:pPr>
      <w:r w:rsidRPr="00B74D5C">
        <w:rPr>
          <w:rFonts w:asciiTheme="minorHAnsi" w:hAnsiTheme="minorHAnsi"/>
          <w:sz w:val="20"/>
          <w:szCs w:val="20"/>
          <w:lang w:val="sk-SK"/>
        </w:rPr>
        <w:t>Pripraviť a koordinovať vypracovanie/revíziu/dohľad a zabezpečovanie kvality programových dokumentov (príručiek, usmernení, rokovacích poriadkov); pripraviť návrhy zmien programových dokumentov, ktoré budú schválené Monitorovacím výborom; pripraviť návrhy zmien programu;</w:t>
      </w:r>
    </w:p>
    <w:p w:rsidR="008F5AE0" w:rsidRPr="00370F5E" w:rsidRDefault="008F5AE0" w:rsidP="00093B9F">
      <w:pPr>
        <w:pStyle w:val="Bezriadkovania"/>
        <w:numPr>
          <w:ilvl w:val="0"/>
          <w:numId w:val="15"/>
        </w:numPr>
        <w:rPr>
          <w:rFonts w:asciiTheme="minorHAnsi" w:hAnsiTheme="minorHAnsi"/>
          <w:sz w:val="20"/>
          <w:szCs w:val="20"/>
          <w:lang w:val="sk-SK"/>
        </w:rPr>
      </w:pPr>
      <w:r w:rsidRPr="00B74D5C">
        <w:rPr>
          <w:rFonts w:asciiTheme="minorHAnsi" w:hAnsiTheme="minorHAnsi"/>
          <w:sz w:val="20"/>
          <w:szCs w:val="20"/>
          <w:lang w:val="sk-SK"/>
        </w:rPr>
        <w:t>Zabezpečiť súlad programových dokumentov a</w:t>
      </w:r>
      <w:r w:rsidR="00370F5E">
        <w:rPr>
          <w:rFonts w:asciiTheme="minorHAnsi" w:hAnsiTheme="minorHAnsi"/>
          <w:sz w:val="20"/>
          <w:szCs w:val="20"/>
          <w:lang w:val="sk-SK"/>
        </w:rPr>
        <w:t> </w:t>
      </w:r>
      <w:r w:rsidRPr="00B74D5C">
        <w:rPr>
          <w:rFonts w:asciiTheme="minorHAnsi" w:hAnsiTheme="minorHAnsi"/>
          <w:sz w:val="20"/>
          <w:szCs w:val="20"/>
          <w:lang w:val="sk-SK"/>
        </w:rPr>
        <w:t>rozhodnutí</w:t>
      </w:r>
      <w:r w:rsidR="00370F5E" w:rsidRPr="00370F5E">
        <w:rPr>
          <w:rFonts w:asciiTheme="minorHAnsi" w:hAnsiTheme="minorHAnsi"/>
          <w:sz w:val="20"/>
          <w:szCs w:val="20"/>
          <w:lang w:val="sk-SK"/>
        </w:rPr>
        <w:t>.</w:t>
      </w:r>
      <w:r w:rsidRPr="00370F5E">
        <w:rPr>
          <w:rFonts w:asciiTheme="minorHAnsi" w:hAnsiTheme="minorHAnsi"/>
          <w:sz w:val="20"/>
          <w:szCs w:val="20"/>
          <w:lang w:val="sk-SK"/>
        </w:rPr>
        <w:t xml:space="preserve"> MV s regulačným rámcom vo vzťahu ku kompetenciám RO;</w:t>
      </w:r>
    </w:p>
    <w:p w:rsidR="008F5AE0" w:rsidRPr="00B74D5C" w:rsidRDefault="008F5AE0" w:rsidP="00093B9F">
      <w:pPr>
        <w:pStyle w:val="Bezriadkovania"/>
        <w:numPr>
          <w:ilvl w:val="0"/>
          <w:numId w:val="15"/>
        </w:numPr>
        <w:rPr>
          <w:rFonts w:asciiTheme="minorHAnsi" w:hAnsiTheme="minorHAnsi"/>
          <w:sz w:val="20"/>
          <w:szCs w:val="20"/>
          <w:lang w:val="sk-SK"/>
        </w:rPr>
      </w:pPr>
      <w:r w:rsidRPr="00B74D5C">
        <w:rPr>
          <w:rFonts w:asciiTheme="minorHAnsi" w:hAnsiTheme="minorHAnsi"/>
          <w:sz w:val="20"/>
          <w:szCs w:val="20"/>
          <w:lang w:val="sk-SK"/>
        </w:rPr>
        <w:t>Pripraviť šablónu pre zmluvy o dotácii a partnerských dohodách;</w:t>
      </w:r>
    </w:p>
    <w:p w:rsidR="008F5AE0" w:rsidRPr="00B74D5C" w:rsidRDefault="008F5AE0" w:rsidP="00093B9F">
      <w:pPr>
        <w:pStyle w:val="Bezriadkovania"/>
        <w:numPr>
          <w:ilvl w:val="0"/>
          <w:numId w:val="15"/>
        </w:numPr>
        <w:rPr>
          <w:rFonts w:asciiTheme="minorHAnsi" w:hAnsiTheme="minorHAnsi"/>
          <w:sz w:val="20"/>
          <w:szCs w:val="20"/>
          <w:lang w:val="sk-SK"/>
        </w:rPr>
      </w:pPr>
      <w:r w:rsidRPr="00B74D5C">
        <w:rPr>
          <w:rFonts w:asciiTheme="minorHAnsi" w:hAnsiTheme="minorHAnsi"/>
          <w:sz w:val="20"/>
          <w:szCs w:val="20"/>
          <w:lang w:val="sk-SK"/>
        </w:rPr>
        <w:t>Uzavrieť zmluvy o dotácii EFRR/IPA a zmeny zmlúv;</w:t>
      </w:r>
    </w:p>
    <w:p w:rsidR="008F5AE0" w:rsidRPr="00B74D5C" w:rsidRDefault="008F5AE0" w:rsidP="00093B9F">
      <w:pPr>
        <w:pStyle w:val="Bezriadkovania"/>
        <w:numPr>
          <w:ilvl w:val="0"/>
          <w:numId w:val="15"/>
        </w:numPr>
        <w:rPr>
          <w:rFonts w:asciiTheme="minorHAnsi" w:hAnsiTheme="minorHAnsi"/>
          <w:sz w:val="20"/>
          <w:szCs w:val="20"/>
          <w:lang w:val="sk-SK"/>
        </w:rPr>
      </w:pPr>
      <w:r w:rsidRPr="00B74D5C">
        <w:rPr>
          <w:rFonts w:asciiTheme="minorHAnsi" w:hAnsiTheme="minorHAnsi"/>
          <w:sz w:val="20"/>
          <w:szCs w:val="20"/>
          <w:lang w:val="sk-SK"/>
        </w:rPr>
        <w:t>Zostaviť Komunikačnú stratégiu Programu a predložiť ju Monitorovaciemu výboru na schválenie.</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1.3 Monitorovací a informačný systém (MIS)</w:t>
      </w:r>
    </w:p>
    <w:p w:rsidR="008F5AE0" w:rsidRPr="00B74D5C" w:rsidRDefault="008F5AE0" w:rsidP="00093B9F">
      <w:pPr>
        <w:pStyle w:val="Bezriadkovania"/>
        <w:numPr>
          <w:ilvl w:val="0"/>
          <w:numId w:val="16"/>
        </w:numPr>
        <w:rPr>
          <w:rFonts w:asciiTheme="minorHAnsi" w:hAnsiTheme="minorHAnsi"/>
          <w:sz w:val="20"/>
          <w:szCs w:val="20"/>
          <w:lang w:val="sk-SK"/>
        </w:rPr>
      </w:pPr>
      <w:r w:rsidRPr="00B74D5C">
        <w:rPr>
          <w:rFonts w:asciiTheme="minorHAnsi" w:hAnsiTheme="minorHAnsi"/>
          <w:sz w:val="20"/>
          <w:szCs w:val="20"/>
          <w:lang w:val="sk-SK"/>
        </w:rPr>
        <w:t>Zabezpečiť vytvorenie systému na zaznamenávanie a uchovávanie údajov v elektronickej podobe o každom projekte na monitorovanie, hodnotenie, finančné hospodárenie, overovanie a audit, vrátane, ak je to potrebné, údajov o jednotlivých účastníkov operácií.</w:t>
      </w:r>
    </w:p>
    <w:p w:rsidR="008F5AE0" w:rsidRPr="00B74D5C" w:rsidRDefault="008F5AE0" w:rsidP="00093B9F">
      <w:pPr>
        <w:pStyle w:val="Bezriadkovania"/>
        <w:numPr>
          <w:ilvl w:val="0"/>
          <w:numId w:val="16"/>
        </w:numPr>
        <w:rPr>
          <w:rFonts w:asciiTheme="minorHAnsi" w:hAnsiTheme="minorHAnsi"/>
          <w:sz w:val="20"/>
          <w:szCs w:val="20"/>
          <w:lang w:val="sk-SK"/>
        </w:rPr>
      </w:pPr>
      <w:r w:rsidRPr="00B74D5C">
        <w:rPr>
          <w:rFonts w:asciiTheme="minorHAnsi" w:hAnsiTheme="minorHAnsi"/>
          <w:sz w:val="20"/>
          <w:szCs w:val="20"/>
          <w:lang w:val="sk-SK"/>
        </w:rPr>
        <w:t>Zabezpečiť pravidelnú údržbu a aktualizáciu monitorovacieho a informačného systému programu;</w:t>
      </w:r>
    </w:p>
    <w:p w:rsidR="008F5AE0" w:rsidRPr="00B74D5C" w:rsidRDefault="008F5AE0" w:rsidP="00093B9F">
      <w:pPr>
        <w:pStyle w:val="Bezriadkovania"/>
        <w:numPr>
          <w:ilvl w:val="0"/>
          <w:numId w:val="16"/>
        </w:numPr>
        <w:jc w:val="left"/>
        <w:rPr>
          <w:rFonts w:asciiTheme="minorHAnsi" w:hAnsiTheme="minorHAnsi"/>
          <w:sz w:val="20"/>
          <w:szCs w:val="20"/>
          <w:lang w:val="sk-SK"/>
        </w:rPr>
      </w:pPr>
      <w:r w:rsidRPr="00B74D5C">
        <w:rPr>
          <w:rFonts w:asciiTheme="minorHAnsi" w:hAnsiTheme="minorHAnsi"/>
          <w:sz w:val="20"/>
          <w:szCs w:val="20"/>
          <w:lang w:val="sk-SK"/>
        </w:rPr>
        <w:t xml:space="preserve">Zabezpečiť prevádzku náležitého systému </w:t>
      </w:r>
      <w:proofErr w:type="spellStart"/>
      <w:r w:rsidRPr="00B74D5C">
        <w:rPr>
          <w:rFonts w:asciiTheme="minorHAnsi" w:hAnsiTheme="minorHAnsi"/>
          <w:sz w:val="20"/>
          <w:szCs w:val="20"/>
          <w:lang w:val="sk-SK"/>
        </w:rPr>
        <w:t>helpdesku</w:t>
      </w:r>
      <w:proofErr w:type="spellEnd"/>
      <w:r w:rsidRPr="00B74D5C">
        <w:rPr>
          <w:rFonts w:asciiTheme="minorHAnsi" w:hAnsiTheme="minorHAnsi"/>
          <w:sz w:val="20"/>
          <w:szCs w:val="20"/>
          <w:lang w:val="sk-SK"/>
        </w:rPr>
        <w:t>.</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i/>
          <w:sz w:val="20"/>
          <w:szCs w:val="20"/>
          <w:u w:val="single"/>
          <w:lang w:val="sk-SK"/>
        </w:rPr>
      </w:pPr>
      <w:r w:rsidRPr="00B74D5C">
        <w:rPr>
          <w:rFonts w:asciiTheme="minorHAnsi" w:hAnsiTheme="minorHAnsi"/>
          <w:b/>
          <w:i/>
          <w:sz w:val="20"/>
          <w:szCs w:val="20"/>
          <w:u w:val="single"/>
          <w:lang w:val="sk-SK"/>
        </w:rPr>
        <w:t xml:space="preserve">2. Každodenné úlohy implementácie vykonávané Spoločným sekretariátom </w:t>
      </w:r>
      <w:r w:rsidRPr="00370F5E">
        <w:rPr>
          <w:rFonts w:asciiTheme="minorHAnsi" w:hAnsiTheme="minorHAnsi"/>
          <w:b/>
          <w:i/>
          <w:sz w:val="20"/>
          <w:szCs w:val="20"/>
          <w:u w:val="single"/>
          <w:lang w:val="sk-SK"/>
        </w:rPr>
        <w:t>v jeho úlohe podpory RO</w:t>
      </w: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Komunikačné úlohy</w:t>
      </w:r>
    </w:p>
    <w:p w:rsidR="008F5AE0" w:rsidRPr="00B74D5C" w:rsidRDefault="008F5AE0" w:rsidP="00093B9F">
      <w:pPr>
        <w:pStyle w:val="Bezriadkovania"/>
        <w:numPr>
          <w:ilvl w:val="0"/>
          <w:numId w:val="17"/>
        </w:numPr>
        <w:rPr>
          <w:rFonts w:asciiTheme="minorHAnsi" w:hAnsiTheme="minorHAnsi"/>
          <w:sz w:val="20"/>
          <w:szCs w:val="20"/>
          <w:lang w:val="sk-SK"/>
        </w:rPr>
      </w:pPr>
      <w:r w:rsidRPr="00B74D5C">
        <w:rPr>
          <w:rFonts w:asciiTheme="minorHAnsi" w:hAnsiTheme="minorHAnsi"/>
          <w:sz w:val="20"/>
          <w:szCs w:val="20"/>
          <w:lang w:val="sk-SK"/>
        </w:rPr>
        <w:t>Vykonávať propagačné aktivity súvisiace s programom, priamymi kontaktmi s relevantnými organizáciami (konferencie, informačné dni, brožúry a akýkoľvek iný typ informačných materiálov);</w:t>
      </w:r>
    </w:p>
    <w:p w:rsidR="008F5AE0" w:rsidRPr="00B74D5C" w:rsidRDefault="008F5AE0" w:rsidP="00093B9F">
      <w:pPr>
        <w:pStyle w:val="Bezriadkovania"/>
        <w:numPr>
          <w:ilvl w:val="0"/>
          <w:numId w:val="17"/>
        </w:numPr>
        <w:rPr>
          <w:rFonts w:asciiTheme="minorHAnsi" w:hAnsiTheme="minorHAnsi"/>
          <w:sz w:val="20"/>
          <w:szCs w:val="20"/>
          <w:lang w:val="sk-SK"/>
        </w:rPr>
      </w:pPr>
      <w:r w:rsidRPr="00B74D5C">
        <w:rPr>
          <w:rFonts w:asciiTheme="minorHAnsi" w:hAnsiTheme="minorHAnsi"/>
          <w:sz w:val="20"/>
          <w:szCs w:val="20"/>
          <w:lang w:val="sk-SK"/>
        </w:rPr>
        <w:t>Navrhnúť a implementovať komunikačnú stratégiu programu, v súlade s článkom 116 a Prílohou XII NSU a podľa schválenia Monitorovacím výborom; implementovať spoločné komunikačné aktivity programu a pripravovať správy na informovanie Monitorovacieho výboru o dosiahnutom pokroku;</w:t>
      </w:r>
    </w:p>
    <w:p w:rsidR="008F5AE0" w:rsidRPr="00B74D5C" w:rsidRDefault="008F5AE0" w:rsidP="00093B9F">
      <w:pPr>
        <w:pStyle w:val="Bezriadkovania"/>
        <w:numPr>
          <w:ilvl w:val="0"/>
          <w:numId w:val="17"/>
        </w:numPr>
        <w:rPr>
          <w:rFonts w:asciiTheme="minorHAnsi" w:hAnsiTheme="minorHAnsi"/>
          <w:sz w:val="20"/>
          <w:szCs w:val="20"/>
          <w:lang w:val="sk-SK"/>
        </w:rPr>
      </w:pPr>
      <w:r w:rsidRPr="00B74D5C">
        <w:rPr>
          <w:rFonts w:asciiTheme="minorHAnsi" w:hAnsiTheme="minorHAnsi"/>
          <w:sz w:val="20"/>
          <w:szCs w:val="20"/>
          <w:lang w:val="sk-SK"/>
        </w:rPr>
        <w:t>Podporovať komunikačné aktivity NKB vykonávané na národnej úrovni;</w:t>
      </w:r>
    </w:p>
    <w:p w:rsidR="008F5AE0" w:rsidRPr="00B74D5C" w:rsidRDefault="008F5AE0" w:rsidP="00093B9F">
      <w:pPr>
        <w:pStyle w:val="Bezriadkovania"/>
        <w:numPr>
          <w:ilvl w:val="0"/>
          <w:numId w:val="17"/>
        </w:numPr>
        <w:rPr>
          <w:rFonts w:asciiTheme="minorHAnsi" w:hAnsiTheme="minorHAnsi"/>
          <w:sz w:val="20"/>
          <w:szCs w:val="20"/>
          <w:lang w:val="sk-SK"/>
        </w:rPr>
      </w:pPr>
      <w:r w:rsidRPr="00B74D5C">
        <w:rPr>
          <w:rFonts w:asciiTheme="minorHAnsi" w:hAnsiTheme="minorHAnsi"/>
          <w:sz w:val="20"/>
          <w:szCs w:val="20"/>
          <w:lang w:val="sk-SK"/>
        </w:rPr>
        <w:t>Pomáhať Riadiacemu orgánu pri zabezpečovaní dodržiavania informačných požiadaviek a požiadaviek v oblasti publicity článku 115 NSU.</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Úlohy na úrovni programu</w:t>
      </w:r>
    </w:p>
    <w:p w:rsidR="008F5AE0" w:rsidRPr="00370F5E"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 xml:space="preserve">Pripravovať a poskytovať všetky potrebné informácie a podávať správy Riadiacemu </w:t>
      </w:r>
      <w:r w:rsidRPr="00370F5E">
        <w:rPr>
          <w:rFonts w:asciiTheme="minorHAnsi" w:hAnsiTheme="minorHAnsi"/>
          <w:sz w:val="20"/>
          <w:szCs w:val="20"/>
          <w:lang w:val="sk-SK"/>
        </w:rPr>
        <w:t>orgánu a Monitorovaciemu výboru na umožnenie plnenia ich povinností;</w:t>
      </w:r>
    </w:p>
    <w:p w:rsidR="008F5AE0" w:rsidRPr="00B74D5C"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Vykonávať obvyklú prácu sekretariátu, t.j. organizovanie stretnutí, príprava dokumentácie týkajúcej sa jeho činnosti, spisovanie zápisníc z rokovaní, zostavovanie pracovných dokumentov pre Monitorovací výbor v súlade s rokovacím poriadkom MV;</w:t>
      </w:r>
    </w:p>
    <w:p w:rsidR="008F5AE0" w:rsidRPr="00B74D5C"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Zostavovať Monitorovaciemu výboru správy o výsledkoch zasadnutí na hodnotenie projektu, vrátane návrhov zoznamu návrhov, ktoré majú byť vybrané;</w:t>
      </w:r>
    </w:p>
    <w:p w:rsidR="008F5AE0" w:rsidRPr="00B74D5C"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Pripravovať textové práce a analýzy o strategických otázkach, ktoré sa týkajú programu, s cieľom podporiť Monitorovací výbor v jeho funkcii;</w:t>
      </w:r>
    </w:p>
    <w:p w:rsidR="008F5AE0" w:rsidRPr="00B74D5C"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Aktualizovať monitorovací systém DNP nahrávaním (</w:t>
      </w:r>
      <w:proofErr w:type="spellStart"/>
      <w:r w:rsidRPr="00B74D5C">
        <w:rPr>
          <w:rFonts w:asciiTheme="minorHAnsi" w:hAnsiTheme="minorHAnsi"/>
          <w:sz w:val="20"/>
          <w:szCs w:val="20"/>
          <w:lang w:val="sk-SK"/>
        </w:rPr>
        <w:t>uploadovaním</w:t>
      </w:r>
      <w:proofErr w:type="spellEnd"/>
      <w:r w:rsidRPr="00B74D5C">
        <w:rPr>
          <w:rFonts w:asciiTheme="minorHAnsi" w:hAnsiTheme="minorHAnsi"/>
          <w:sz w:val="20"/>
          <w:szCs w:val="20"/>
          <w:lang w:val="sk-SK"/>
        </w:rPr>
        <w:t>) dát projektu do systému;</w:t>
      </w:r>
    </w:p>
    <w:p w:rsidR="008F5AE0" w:rsidRPr="00B74D5C"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Koordinovať a implementovať aktivity schválené Monitorovacím výborom, ktoré sú financované prostredníctvom Technickej pomoci;</w:t>
      </w:r>
    </w:p>
    <w:p w:rsidR="008F5AE0" w:rsidRPr="00B74D5C" w:rsidRDefault="008F5AE0" w:rsidP="00093B9F">
      <w:pPr>
        <w:pStyle w:val="Bezriadkovania"/>
        <w:numPr>
          <w:ilvl w:val="0"/>
          <w:numId w:val="18"/>
        </w:numPr>
        <w:rPr>
          <w:rFonts w:asciiTheme="minorHAnsi" w:hAnsiTheme="minorHAnsi"/>
          <w:sz w:val="20"/>
          <w:szCs w:val="20"/>
          <w:lang w:val="sk-SK"/>
        </w:rPr>
      </w:pPr>
      <w:r w:rsidRPr="00B74D5C">
        <w:rPr>
          <w:rFonts w:asciiTheme="minorHAnsi" w:hAnsiTheme="minorHAnsi"/>
          <w:sz w:val="20"/>
          <w:szCs w:val="20"/>
          <w:lang w:val="sk-SK"/>
        </w:rPr>
        <w:t>Pomáhať pri príprave výročných správ.</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Tvorba a posudzovanie projektu</w:t>
      </w:r>
    </w:p>
    <w:p w:rsidR="008F5AE0" w:rsidRPr="00B74D5C" w:rsidRDefault="008F5AE0" w:rsidP="00093B9F">
      <w:pPr>
        <w:pStyle w:val="Bezriadkovania"/>
        <w:numPr>
          <w:ilvl w:val="0"/>
          <w:numId w:val="19"/>
        </w:numPr>
        <w:rPr>
          <w:rFonts w:asciiTheme="minorHAnsi" w:hAnsiTheme="minorHAnsi"/>
          <w:sz w:val="20"/>
          <w:szCs w:val="20"/>
          <w:lang w:val="sk-SK"/>
        </w:rPr>
      </w:pPr>
      <w:r w:rsidRPr="00B74D5C">
        <w:rPr>
          <w:rFonts w:asciiTheme="minorHAnsi" w:hAnsiTheme="minorHAnsi"/>
          <w:sz w:val="20"/>
          <w:szCs w:val="20"/>
          <w:lang w:val="sk-SK"/>
        </w:rPr>
        <w:t>Pomáhať pri aktivitách a organizovať aktivity na podporu tvorby a vývoja projektu (organizácia informačných seminárov, riadenie databáz na vyhľadávanie partnerov atď.);</w:t>
      </w:r>
    </w:p>
    <w:p w:rsidR="008F5AE0" w:rsidRPr="00B74D5C" w:rsidRDefault="008F5AE0" w:rsidP="00093B9F">
      <w:pPr>
        <w:pStyle w:val="Bezriadkovania"/>
        <w:numPr>
          <w:ilvl w:val="0"/>
          <w:numId w:val="19"/>
        </w:numPr>
        <w:rPr>
          <w:rFonts w:asciiTheme="minorHAnsi" w:hAnsiTheme="minorHAnsi"/>
          <w:sz w:val="20"/>
          <w:szCs w:val="20"/>
          <w:lang w:val="sk-SK"/>
        </w:rPr>
      </w:pPr>
      <w:r w:rsidRPr="00B74D5C">
        <w:rPr>
          <w:rFonts w:asciiTheme="minorHAnsi" w:hAnsiTheme="minorHAnsi"/>
          <w:sz w:val="20"/>
          <w:szCs w:val="20"/>
          <w:lang w:val="sk-SK"/>
        </w:rPr>
        <w:t>Vyvinúť, na schválenie Monitorovacím výborom, transparentný výberový postup, kritériá výberu a balíky pre žiadosti;</w:t>
      </w:r>
    </w:p>
    <w:p w:rsidR="008F5AE0" w:rsidRPr="00B74D5C" w:rsidRDefault="008F5AE0" w:rsidP="00093B9F">
      <w:pPr>
        <w:pStyle w:val="Bezriadkovania"/>
        <w:numPr>
          <w:ilvl w:val="0"/>
          <w:numId w:val="19"/>
        </w:numPr>
        <w:rPr>
          <w:rFonts w:asciiTheme="minorHAnsi" w:hAnsiTheme="minorHAnsi"/>
          <w:sz w:val="20"/>
          <w:szCs w:val="20"/>
          <w:lang w:val="sk-SK"/>
        </w:rPr>
      </w:pPr>
      <w:r w:rsidRPr="00B74D5C">
        <w:rPr>
          <w:rFonts w:asciiTheme="minorHAnsi" w:hAnsiTheme="minorHAnsi"/>
          <w:sz w:val="20"/>
          <w:szCs w:val="20"/>
          <w:lang w:val="sk-SK"/>
        </w:rPr>
        <w:t>Riadiť proces podávania projektových žiadostí: pripraviť a dať k dispozícii dokumenty potrebné na podanie projektových žiadostí a výber projektu (všeobecné informácie o programe a projekte, štandardizované formuláre projektovej žiadosti a výberu projektu), poskytnúť informácie a poradenstvo žiadateľom, prijímať, zaznamenávať a kontrolovať žiadosti v súlade s definovanými kritériami oprávnenosti a výberu;</w:t>
      </w:r>
    </w:p>
    <w:p w:rsidR="008F5AE0" w:rsidRPr="00B74D5C" w:rsidRDefault="008F5AE0" w:rsidP="00093B9F">
      <w:pPr>
        <w:pStyle w:val="Bezriadkovania"/>
        <w:numPr>
          <w:ilvl w:val="0"/>
          <w:numId w:val="19"/>
        </w:numPr>
        <w:rPr>
          <w:rFonts w:asciiTheme="minorHAnsi" w:hAnsiTheme="minorHAnsi"/>
          <w:sz w:val="20"/>
          <w:szCs w:val="20"/>
          <w:lang w:val="sk-SK"/>
        </w:rPr>
      </w:pPr>
      <w:r w:rsidRPr="00B74D5C">
        <w:rPr>
          <w:rFonts w:asciiTheme="minorHAnsi" w:hAnsiTheme="minorHAnsi"/>
          <w:sz w:val="20"/>
          <w:szCs w:val="20"/>
          <w:lang w:val="sk-SK"/>
        </w:rPr>
        <w:t>Vykonávať posudzovanie návrhov interným personálom a/alebo externými odborníkmi a predkladať výsledky posudzovania Monitorovaciemu výboru na rozhodnutie.</w:t>
      </w:r>
    </w:p>
    <w:p w:rsidR="008F5AE0" w:rsidRPr="00B74D5C" w:rsidRDefault="008F5AE0" w:rsidP="00093B9F">
      <w:pPr>
        <w:pStyle w:val="Bezriadkovania"/>
        <w:numPr>
          <w:ilvl w:val="0"/>
          <w:numId w:val="19"/>
        </w:numPr>
        <w:rPr>
          <w:rFonts w:asciiTheme="minorHAnsi" w:hAnsiTheme="minorHAnsi"/>
          <w:sz w:val="20"/>
          <w:szCs w:val="20"/>
          <w:lang w:val="sk-SK"/>
        </w:rPr>
      </w:pPr>
      <w:r w:rsidRPr="00B74D5C">
        <w:rPr>
          <w:rFonts w:asciiTheme="minorHAnsi" w:hAnsiTheme="minorHAnsi"/>
          <w:sz w:val="20"/>
          <w:szCs w:val="20"/>
          <w:lang w:val="sk-SK"/>
        </w:rPr>
        <w:t>Overuje, v úzkej spolupráci s Členskými štátmi, či prijímateľ má administratívnu, finančnú a operačnú schopnosť (kapacitu) na splnenie definovaných podmienok pred schválením projektu;</w:t>
      </w:r>
    </w:p>
    <w:p w:rsidR="008F5AE0" w:rsidRPr="00B74D5C" w:rsidRDefault="008F5AE0" w:rsidP="00093B9F">
      <w:pPr>
        <w:pStyle w:val="Bezriadkovania"/>
        <w:numPr>
          <w:ilvl w:val="0"/>
          <w:numId w:val="19"/>
        </w:numPr>
        <w:rPr>
          <w:rFonts w:asciiTheme="minorHAnsi" w:hAnsiTheme="minorHAnsi"/>
          <w:sz w:val="20"/>
          <w:szCs w:val="20"/>
          <w:lang w:val="sk-SK"/>
        </w:rPr>
      </w:pPr>
      <w:r w:rsidRPr="00B74D5C">
        <w:rPr>
          <w:rFonts w:asciiTheme="minorHAnsi" w:hAnsiTheme="minorHAnsi"/>
          <w:sz w:val="20"/>
          <w:szCs w:val="20"/>
          <w:lang w:val="sk-SK"/>
        </w:rPr>
        <w:t>Ak sa operácia začala pred predložením žiadosti o financovanie Riadiacemu orgánu, overuje, či bol dodržané platné právne predpisy relevantné vo vzťahu k operácii;</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Implementácia projektu</w:t>
      </w:r>
    </w:p>
    <w:p w:rsidR="008F5AE0" w:rsidRPr="00B74D5C" w:rsidRDefault="008F5AE0" w:rsidP="00093B9F">
      <w:pPr>
        <w:pStyle w:val="Bezriadkovania"/>
        <w:numPr>
          <w:ilvl w:val="0"/>
          <w:numId w:val="20"/>
        </w:numPr>
        <w:rPr>
          <w:rFonts w:asciiTheme="minorHAnsi" w:hAnsiTheme="minorHAnsi"/>
          <w:sz w:val="20"/>
          <w:szCs w:val="20"/>
          <w:lang w:val="sk-SK"/>
        </w:rPr>
      </w:pPr>
      <w:r w:rsidRPr="00B74D5C">
        <w:rPr>
          <w:rFonts w:asciiTheme="minorHAnsi" w:hAnsiTheme="minorHAnsi"/>
          <w:sz w:val="20"/>
          <w:szCs w:val="20"/>
          <w:lang w:val="sk-SK"/>
        </w:rPr>
        <w:t>Riadiť implementáciu programu/projektu: pripravovať materiály potrebné na implementáciu programu/projektu (programové príručky, formuláre na podávanie správ, vykonávacie usmernenia atď.); poskytovať poradenstvo a pomoc nadnárodným projektovým partnerom pri implementácii aktivít;</w:t>
      </w:r>
    </w:p>
    <w:p w:rsidR="008F5AE0" w:rsidRPr="00B74D5C" w:rsidRDefault="008F5AE0" w:rsidP="00093B9F">
      <w:pPr>
        <w:pStyle w:val="Bezriadkovania"/>
        <w:numPr>
          <w:ilvl w:val="0"/>
          <w:numId w:val="20"/>
        </w:numPr>
        <w:rPr>
          <w:rFonts w:asciiTheme="minorHAnsi" w:hAnsiTheme="minorHAnsi"/>
          <w:sz w:val="20"/>
          <w:szCs w:val="20"/>
          <w:lang w:val="sk-SK"/>
        </w:rPr>
      </w:pPr>
      <w:r w:rsidRPr="00B74D5C">
        <w:rPr>
          <w:rFonts w:asciiTheme="minorHAnsi" w:hAnsiTheme="minorHAnsi"/>
          <w:sz w:val="20"/>
          <w:szCs w:val="20"/>
          <w:lang w:val="sk-SK"/>
        </w:rPr>
        <w:lastRenderedPageBreak/>
        <w:t xml:space="preserve">Organizovať </w:t>
      </w:r>
      <w:proofErr w:type="spellStart"/>
      <w:r w:rsidRPr="00B74D5C">
        <w:rPr>
          <w:rFonts w:asciiTheme="minorHAnsi" w:hAnsiTheme="minorHAnsi"/>
          <w:sz w:val="20"/>
          <w:szCs w:val="20"/>
          <w:lang w:val="sk-SK"/>
        </w:rPr>
        <w:t>workshopy</w:t>
      </w:r>
      <w:proofErr w:type="spellEnd"/>
      <w:r w:rsidRPr="00B74D5C">
        <w:rPr>
          <w:rFonts w:asciiTheme="minorHAnsi" w:hAnsiTheme="minorHAnsi"/>
          <w:sz w:val="20"/>
          <w:szCs w:val="20"/>
          <w:lang w:val="sk-SK"/>
        </w:rPr>
        <w:t xml:space="preserve"> určené pre Hlavných prijímateľov s cieľom poskytnúť ďalšie informácie a vysvetlenia týkajúce sa implementácie projektov;</w:t>
      </w:r>
    </w:p>
    <w:p w:rsidR="008F5AE0" w:rsidRPr="00B74D5C" w:rsidRDefault="008F5AE0" w:rsidP="00093B9F">
      <w:pPr>
        <w:pStyle w:val="Bezriadkovania"/>
        <w:numPr>
          <w:ilvl w:val="0"/>
          <w:numId w:val="20"/>
        </w:numPr>
        <w:rPr>
          <w:rFonts w:asciiTheme="minorHAnsi" w:hAnsiTheme="minorHAnsi"/>
          <w:sz w:val="20"/>
          <w:szCs w:val="20"/>
          <w:lang w:val="sk-SK"/>
        </w:rPr>
      </w:pPr>
      <w:r w:rsidRPr="00B74D5C">
        <w:rPr>
          <w:rFonts w:asciiTheme="minorHAnsi" w:hAnsiTheme="minorHAnsi"/>
          <w:sz w:val="20"/>
          <w:szCs w:val="20"/>
          <w:lang w:val="sk-SK"/>
        </w:rPr>
        <w:t>Kontrolovať správy o činnosti vypracované Hlavnými prijímateľmi; monitorovať pokrok projektu dosiahnutý operáciami prostredníctvom zberu a kontroly správ z monitorovania projektu, výstupov atď.; poskytovať usmernenia/pomoc Hlavným prijímateľom počas implementácie projektu;</w:t>
      </w:r>
    </w:p>
    <w:p w:rsidR="008F5AE0" w:rsidRPr="00B74D5C" w:rsidRDefault="008F5AE0" w:rsidP="00093B9F">
      <w:pPr>
        <w:pStyle w:val="Bezriadkovania"/>
        <w:numPr>
          <w:ilvl w:val="0"/>
          <w:numId w:val="20"/>
        </w:numPr>
        <w:rPr>
          <w:rFonts w:asciiTheme="minorHAnsi" w:hAnsiTheme="minorHAnsi"/>
          <w:sz w:val="20"/>
          <w:szCs w:val="20"/>
          <w:lang w:val="sk-SK"/>
        </w:rPr>
      </w:pPr>
      <w:r w:rsidRPr="00B74D5C">
        <w:rPr>
          <w:rFonts w:asciiTheme="minorHAnsi" w:hAnsiTheme="minorHAnsi"/>
          <w:sz w:val="20"/>
          <w:szCs w:val="20"/>
          <w:lang w:val="sk-SK"/>
        </w:rPr>
        <w:t>Zabezpečiť, aby projekty vybrané na podporu nezahŕňali aktivity, ktoré boli súčasťou operácie, ktorá bola alebo mala byť bola predmetom vymáhacieho postupu podľa článku 71 po presune výrobnej činnosti mimo oblasť programu;</w:t>
      </w:r>
    </w:p>
    <w:p w:rsidR="008F5AE0" w:rsidRPr="00B74D5C" w:rsidRDefault="008F5AE0" w:rsidP="00093B9F">
      <w:pPr>
        <w:pStyle w:val="Bezriadkovania"/>
        <w:numPr>
          <w:ilvl w:val="0"/>
          <w:numId w:val="20"/>
        </w:numPr>
        <w:rPr>
          <w:rFonts w:asciiTheme="minorHAnsi" w:hAnsiTheme="minorHAnsi"/>
          <w:sz w:val="20"/>
          <w:szCs w:val="20"/>
          <w:lang w:val="sk-SK"/>
        </w:rPr>
      </w:pPr>
      <w:r w:rsidRPr="00B74D5C">
        <w:rPr>
          <w:rFonts w:asciiTheme="minorHAnsi" w:hAnsiTheme="minorHAnsi"/>
          <w:sz w:val="20"/>
          <w:szCs w:val="20"/>
          <w:lang w:val="sk-SK"/>
        </w:rPr>
        <w:t>Prispievať ku komunikácii a využívaní výsledkov projektu a podporovať program pri šírení výstupov a výsledkov v zúčastnených štátoch;</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trike/>
          <w:color w:val="0D39F3"/>
          <w:sz w:val="20"/>
          <w:szCs w:val="20"/>
          <w:lang w:val="sk-SK"/>
        </w:rPr>
        <w:t>3.</w:t>
      </w:r>
      <w:r w:rsidRPr="00B74D5C">
        <w:rPr>
          <w:rFonts w:asciiTheme="minorHAnsi" w:hAnsiTheme="minorHAnsi"/>
          <w:b/>
          <w:sz w:val="20"/>
          <w:szCs w:val="20"/>
          <w:lang w:val="sk-SK"/>
        </w:rPr>
        <w:t xml:space="preserve"> Finančné hospodárenie</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Riadiť program spolupráce podľa zásady riadneho finančného hospodárenia;</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Presvedčiť sa, že výdavky každého prijímateľa zúčastňujúceho sa operácie boli overené určeným kontrolórom (článok 23 ods. 4 nariadenia o EÚS);</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Presvedčiť sa, že administratívne overovania každej žiadosti prijímateľov o úhradu a overovania operácií na mieste sú vykonávané oprávnenými a príslušnými orgánmi;</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Zaviesť účinné a primerané opatrenia proti podvodom pri zohľadnení identifikovaných rizík;</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Stanoviť postupy na zabezpečenie toho, aby sa všetky doklady týkajúce sa výdavkov a auditov, ktoré sú potrebné na účely adekvátneho audítorského záznamu, uchovávali v súlade s podmienkami stanovenými v článku 72 písm. g NSU;</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 xml:space="preserve">Vypracovať vyhlásenie hospodáriaceho subjektu a ročný súhrn, ako sa uvádza v článku 59 ods. 5 písm. a </w:t>
      </w:r>
      <w:proofErr w:type="spellStart"/>
      <w:r w:rsidRPr="00B74D5C">
        <w:rPr>
          <w:rFonts w:asciiTheme="minorHAnsi" w:hAnsiTheme="minorHAnsi"/>
          <w:sz w:val="20"/>
          <w:szCs w:val="20"/>
          <w:lang w:val="sk-SK"/>
        </w:rPr>
        <w:t>a</w:t>
      </w:r>
      <w:proofErr w:type="spellEnd"/>
      <w:r w:rsidRPr="00B74D5C">
        <w:rPr>
          <w:rFonts w:asciiTheme="minorHAnsi" w:hAnsiTheme="minorHAnsi"/>
          <w:sz w:val="20"/>
          <w:szCs w:val="20"/>
          <w:lang w:val="sk-SK"/>
        </w:rPr>
        <w:t xml:space="preserve"> b nariadenia o rozpočtových pravidlách;</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Kontrolovať a schvaľovať finančné správy nadnárodných projektov (vrátane Žiadosti o úhradu a Vyhlásenia o potvrdení výdavkov);</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Zabezpečiť administratívne riadenie (externých alebo interných) úloh a služieb, teda externých odborníkov, iných projektov Technickej pomoci atď.;</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Monitorovať a mať dohľad nad záväzkami a platbami z fondov EFRR a IPA na úrovni programu podľa kategórií intervencií;</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Vytvárať finančné postupy súvisiacich s aktivitou RO a SS;</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Mať dohľad nad finančnými postupmi TP týkajúcimi sa NKB;</w:t>
      </w:r>
    </w:p>
    <w:p w:rsidR="008F5AE0" w:rsidRPr="00B74D5C" w:rsidRDefault="008F5AE0" w:rsidP="00093B9F">
      <w:pPr>
        <w:pStyle w:val="Bezriadkovania"/>
        <w:numPr>
          <w:ilvl w:val="0"/>
          <w:numId w:val="21"/>
        </w:numPr>
        <w:rPr>
          <w:rFonts w:asciiTheme="minorHAnsi" w:hAnsiTheme="minorHAnsi"/>
          <w:sz w:val="20"/>
          <w:szCs w:val="20"/>
          <w:lang w:val="sk-SK"/>
        </w:rPr>
      </w:pPr>
      <w:r w:rsidRPr="00B74D5C">
        <w:rPr>
          <w:rFonts w:asciiTheme="minorHAnsi" w:hAnsiTheme="minorHAnsi"/>
          <w:sz w:val="20"/>
          <w:szCs w:val="20"/>
          <w:lang w:val="sk-SK"/>
        </w:rPr>
        <w:t>Koordinovať a mať dohľad nad kontrolnými systémami a kontrolnými aktivitami vykonávanými Partnerskými štátmi; vrátane organizácie zasadnutí pracovnej skupiny Siete kontrolórov.</w:t>
      </w:r>
    </w:p>
    <w:p w:rsidR="00764CB1" w:rsidRPr="00B74D5C" w:rsidRDefault="00764CB1" w:rsidP="008F5AE0">
      <w:pPr>
        <w:pStyle w:val="F2b"/>
        <w:numPr>
          <w:ilvl w:val="0"/>
          <w:numId w:val="0"/>
        </w:numPr>
        <w:spacing w:after="40"/>
        <w:rPr>
          <w:rFonts w:asciiTheme="minorHAnsi" w:hAnsiTheme="minorHAnsi" w:cs="Times New Roman"/>
          <w:sz w:val="20"/>
          <w:szCs w:val="20"/>
          <w:lang w:val="sk-SK"/>
        </w:rPr>
      </w:pPr>
      <w:r w:rsidRPr="00B74D5C">
        <w:rPr>
          <w:rFonts w:asciiTheme="minorHAnsi" w:hAnsiTheme="minorHAnsi" w:cs="Times New Roman"/>
          <w:sz w:val="20"/>
          <w:szCs w:val="20"/>
          <w:lang w:val="sk-SK"/>
        </w:rPr>
        <w:br w:type="page"/>
      </w:r>
    </w:p>
    <w:p w:rsidR="00572EFB" w:rsidRPr="00B74D5C" w:rsidRDefault="008F5AE0" w:rsidP="00572EFB">
      <w:pPr>
        <w:spacing w:after="12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Príloha</w:t>
      </w:r>
      <w:r w:rsidR="00572EFB" w:rsidRPr="00B74D5C">
        <w:rPr>
          <w:rFonts w:asciiTheme="minorHAnsi" w:hAnsiTheme="minorHAnsi" w:cs="Calibri"/>
          <w:b/>
          <w:bCs/>
          <w:color w:val="365F91"/>
          <w:sz w:val="24"/>
          <w:szCs w:val="24"/>
          <w:lang w:val="sk-SK"/>
        </w:rPr>
        <w:t xml:space="preserve"> </w:t>
      </w:r>
      <w:r w:rsidR="00EF424E" w:rsidRPr="00B74D5C">
        <w:rPr>
          <w:rFonts w:asciiTheme="minorHAnsi" w:hAnsiTheme="minorHAnsi" w:cs="Calibri"/>
          <w:b/>
          <w:bCs/>
          <w:color w:val="365F91"/>
          <w:sz w:val="24"/>
          <w:szCs w:val="24"/>
          <w:lang w:val="sk-SK"/>
        </w:rPr>
        <w:t xml:space="preserve">5 </w:t>
      </w:r>
      <w:r w:rsidR="00572EFB" w:rsidRPr="00B74D5C">
        <w:rPr>
          <w:rFonts w:asciiTheme="minorHAnsi" w:hAnsiTheme="minorHAnsi" w:cs="Calibri"/>
          <w:b/>
          <w:bCs/>
          <w:color w:val="365F91"/>
          <w:sz w:val="24"/>
          <w:szCs w:val="24"/>
          <w:lang w:val="sk-SK"/>
        </w:rPr>
        <w:t xml:space="preserve">– </w:t>
      </w:r>
      <w:r w:rsidR="00C40307" w:rsidRPr="00B74D5C">
        <w:rPr>
          <w:rFonts w:asciiTheme="minorHAnsi" w:hAnsiTheme="minorHAnsi" w:cs="Calibri"/>
          <w:b/>
          <w:bCs/>
          <w:color w:val="365F91"/>
          <w:sz w:val="24"/>
          <w:szCs w:val="24"/>
          <w:lang w:val="sk-SK"/>
        </w:rPr>
        <w:t>C</w:t>
      </w:r>
      <w:r w:rsidR="008B5163" w:rsidRPr="00B74D5C">
        <w:rPr>
          <w:rFonts w:asciiTheme="minorHAnsi" w:hAnsiTheme="minorHAnsi" w:cs="Calibri"/>
          <w:b/>
          <w:bCs/>
          <w:color w:val="365F91"/>
          <w:sz w:val="24"/>
          <w:szCs w:val="24"/>
          <w:lang w:val="sk-SK"/>
        </w:rPr>
        <w:t>ertifi</w:t>
      </w:r>
      <w:r w:rsidRPr="00B74D5C">
        <w:rPr>
          <w:rFonts w:asciiTheme="minorHAnsi" w:hAnsiTheme="minorHAnsi" w:cs="Calibri"/>
          <w:b/>
          <w:bCs/>
          <w:color w:val="365F91"/>
          <w:sz w:val="24"/>
          <w:szCs w:val="24"/>
          <w:lang w:val="sk-SK"/>
        </w:rPr>
        <w:t>kačný</w:t>
      </w:r>
      <w:r w:rsidR="008B5163" w:rsidRPr="00B74D5C">
        <w:rPr>
          <w:rFonts w:asciiTheme="minorHAnsi" w:hAnsiTheme="minorHAnsi" w:cs="Calibri"/>
          <w:b/>
          <w:bCs/>
          <w:color w:val="365F91"/>
          <w:sz w:val="24"/>
          <w:szCs w:val="24"/>
          <w:lang w:val="sk-SK"/>
        </w:rPr>
        <w:t xml:space="preserve"> </w:t>
      </w:r>
      <w:r w:rsidRPr="00B74D5C">
        <w:rPr>
          <w:rFonts w:asciiTheme="minorHAnsi" w:hAnsiTheme="minorHAnsi" w:cs="Calibri"/>
          <w:b/>
          <w:bCs/>
          <w:color w:val="365F91"/>
          <w:sz w:val="24"/>
          <w:szCs w:val="24"/>
          <w:lang w:val="sk-SK"/>
        </w:rPr>
        <w:t>orgán</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 xml:space="preserve">Certifikačný orgán určený v zmysle článku 123 ods. 2 NSU bude vykonávať funkcie uvedené v článku 126 NSU. Maďarská štátna pokladnica (ďalej označovaná ako Pokladnica) bola </w:t>
      </w:r>
      <w:r w:rsidR="006314A1">
        <w:rPr>
          <w:rFonts w:asciiTheme="minorHAnsi" w:hAnsiTheme="minorHAnsi"/>
          <w:sz w:val="20"/>
          <w:szCs w:val="20"/>
          <w:lang w:val="sk-SK"/>
        </w:rPr>
        <w:t xml:space="preserve">rozhodnutím </w:t>
      </w:r>
      <w:r w:rsidR="006314A1" w:rsidRPr="00B74D5C">
        <w:rPr>
          <w:rFonts w:asciiTheme="minorHAnsi" w:hAnsiTheme="minorHAnsi"/>
          <w:sz w:val="20"/>
          <w:szCs w:val="20"/>
          <w:lang w:val="sk-SK"/>
        </w:rPr>
        <w:t>vlády č. 1680/2013. (IX.30)</w:t>
      </w:r>
      <w:r w:rsidR="006314A1">
        <w:rPr>
          <w:rFonts w:asciiTheme="minorHAnsi" w:hAnsiTheme="minorHAnsi"/>
          <w:sz w:val="20"/>
          <w:szCs w:val="20"/>
          <w:lang w:val="sk-SK"/>
        </w:rPr>
        <w:t xml:space="preserve"> </w:t>
      </w:r>
      <w:r w:rsidRPr="00B74D5C">
        <w:rPr>
          <w:rFonts w:asciiTheme="minorHAnsi" w:hAnsiTheme="minorHAnsi"/>
          <w:sz w:val="20"/>
          <w:szCs w:val="20"/>
          <w:lang w:val="sk-SK"/>
        </w:rPr>
        <w:t>určená, aby pôsobila ako Certifikačný orgán.</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CO je zodpovedný za zostavovanie a predkladanie certifikovaných výkazov výdavkov a žiadostí o platbu Komisii a za prijímanie platieb od Komisie.</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 xml:space="preserve">Komisia uhradí ako priebežné platby 90 % zo sumy, ktorá vyplýva z uplatňovania miery spolufinancovania pre každú prioritu stanovenú v rozhodnutí o prijatí operačného programu na oprávnené výdavky na prioritu v žiadosti o platbu. Účty budú pokrývať účtovný rok. CO použije platby prijaté od Komisie, aby v eurách uhradila </w:t>
      </w:r>
      <w:proofErr w:type="spellStart"/>
      <w:r w:rsidRPr="00B74D5C">
        <w:rPr>
          <w:rFonts w:asciiTheme="minorHAnsi" w:hAnsiTheme="minorHAnsi"/>
          <w:sz w:val="20"/>
          <w:szCs w:val="20"/>
          <w:lang w:val="sk-SK"/>
        </w:rPr>
        <w:t>komunitnú</w:t>
      </w:r>
      <w:proofErr w:type="spellEnd"/>
      <w:r w:rsidRPr="00B74D5C">
        <w:rPr>
          <w:rFonts w:asciiTheme="minorHAnsi" w:hAnsiTheme="minorHAnsi"/>
          <w:sz w:val="20"/>
          <w:szCs w:val="20"/>
          <w:lang w:val="sk-SK"/>
        </w:rPr>
        <w:t xml:space="preserve"> časť oprávnených výdavkov zaplatených Hlavnými prijímateľmi a Projektovými partnermi.</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Úhradu môže povoliť len Certifikačný orgán (platby hlavným prijímateľom technicky vykonáva Certifikačný orgán), ak súvisiaca správa o pokroku a vyhlásenie o potvrdení výdavkov vo vzťahu ku každej žiadosti o úhradu schválil a prijal RO.</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CO zašle Európskej komisii predbežný odhad pravdepodobných žiadostí o platbu za aktuálny a nasledujúci rozpočtový rok, ako je uvedené v článku 112 ods. 3 NSU.</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Certifikačný orgán bude zodpovedný za:</w:t>
      </w:r>
    </w:p>
    <w:p w:rsidR="008F5AE0" w:rsidRPr="00B74D5C" w:rsidRDefault="008F5AE0" w:rsidP="00093B9F">
      <w:pPr>
        <w:pStyle w:val="Bezriadkovania"/>
        <w:numPr>
          <w:ilvl w:val="0"/>
          <w:numId w:val="23"/>
        </w:numPr>
        <w:rPr>
          <w:rFonts w:asciiTheme="minorHAnsi" w:hAnsiTheme="minorHAnsi"/>
          <w:sz w:val="20"/>
          <w:szCs w:val="20"/>
          <w:lang w:val="sk-SK"/>
        </w:rPr>
      </w:pPr>
      <w:r w:rsidRPr="00B74D5C">
        <w:rPr>
          <w:rFonts w:asciiTheme="minorHAnsi" w:hAnsiTheme="minorHAnsi"/>
          <w:sz w:val="20"/>
          <w:szCs w:val="20"/>
          <w:lang w:val="sk-SK"/>
        </w:rPr>
        <w:t>zostavenie a predloženie žiadostí o platby Komisii a za osvedčenie, že pochádzajú zo spoľahlivých systémov účtovníctva, sú založené na overiteľných podporných dokumentoch a boli predmetom overovaní vykonaných riadiacim orgánom;</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vypracovanie účtov uvedených v článku 59 ods. 5 písmeno a nariadenia o rozpočtových pravidlách;</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osvedčenie úplnosti, presnosti a pravdivosti účtov a že zaúčtované výdavky sú v súlade s uplatniteľným právom, a osvedčenie, že boli vynaložené na operácie vybrané na financovanie v súlade s kritériami vzťahujúcimi sa na operačný program a dodržiavajúcimi uplatniteľné právo;</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zabezpečenie systému na zaznamenávanie a uchovávanie účtovných záznamov o každej operácii v elektronickej podobe, ktorý potvrdzuje všetky údaje potrebné na vypracovanie žiadostí o platbu a účtov vrátane záznamov vymáhateľných súm, vrátených súm a súm vybraných po zrušení celého príspevku na operáciu alebo operačný program alebo časti tohto príspevku;</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zabezpečenie toho, aby na účely vypracovávania a predkladania žiadostí o platbu dostal od riadiaceho orgánu primerané informácie o postupoch a overovaniach vykonaných v súvislosti s výdavkami;</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pri vypracovávaní a predkladaní žiadostí o platbu zohľadnenie výsledkov všetkých auditov vykonaných orgánom auditu alebo na jeho zodpovednosť;</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vedenie účtovných záznamov v elektronickej podobe o výdavkoch vykázaných Komisii a o príslušných verejných príspevkoch vyplatených prijímateľom;</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vedenie účtovných záznamov o vymáhateľných sumách a sumách vybraných po zrušení celého príspevku na operáciu alebo jeho časti. Vrátené sumy sa vyplatia naspäť do všeobecného rozpočtu Únie pred skončením operačného programu tak, že sa odpočítajú z nasledujúceho výkazu výdavkov.</w:t>
      </w:r>
    </w:p>
    <w:p w:rsidR="008F5AE0" w:rsidRPr="00B74D5C" w:rsidRDefault="008F5AE0" w:rsidP="00093B9F">
      <w:pPr>
        <w:pStyle w:val="Bezriadkovania"/>
        <w:numPr>
          <w:ilvl w:val="0"/>
          <w:numId w:val="22"/>
        </w:numPr>
        <w:rPr>
          <w:rFonts w:asciiTheme="minorHAnsi" w:hAnsiTheme="minorHAnsi"/>
          <w:sz w:val="20"/>
          <w:szCs w:val="20"/>
          <w:lang w:val="sk-SK"/>
        </w:rPr>
      </w:pPr>
      <w:r w:rsidRPr="00B74D5C">
        <w:rPr>
          <w:rFonts w:asciiTheme="minorHAnsi" w:hAnsiTheme="minorHAnsi"/>
          <w:sz w:val="20"/>
          <w:szCs w:val="20"/>
          <w:lang w:val="sk-SK"/>
        </w:rPr>
        <w:t>platobná funkcia CO znamená, že na základe žiadosti o úhradu schválenej RO CA prenáša príspevok z jediného bankového účtu programu priamo Hlavným prijímateľom.</w:t>
      </w:r>
    </w:p>
    <w:p w:rsidR="008F5AE0" w:rsidRPr="00B74D5C" w:rsidRDefault="008F5AE0">
      <w:pPr>
        <w:spacing w:after="0" w:line="240" w:lineRule="auto"/>
        <w:rPr>
          <w:rFonts w:asciiTheme="minorHAnsi" w:eastAsia="Times New Roman" w:hAnsiTheme="minorHAnsi"/>
          <w:sz w:val="20"/>
          <w:szCs w:val="20"/>
          <w:lang w:val="sk-SK" w:eastAsia="hu-HU"/>
        </w:rPr>
      </w:pPr>
      <w:r w:rsidRPr="00B74D5C">
        <w:rPr>
          <w:rFonts w:asciiTheme="minorHAnsi" w:hAnsiTheme="minorHAnsi"/>
          <w:sz w:val="20"/>
          <w:szCs w:val="20"/>
          <w:lang w:val="sk-SK"/>
        </w:rPr>
        <w:br w:type="page"/>
      </w:r>
    </w:p>
    <w:p w:rsidR="00AC1DEA" w:rsidRPr="00B74D5C" w:rsidRDefault="008F5AE0" w:rsidP="003B1C87">
      <w:pPr>
        <w:spacing w:after="120" w:line="240" w:lineRule="auto"/>
        <w:jc w:val="both"/>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Príloha 6 - Orgán auditu a zoznam orgánov určených na vykonávanie úloh auditu (členovia SA)</w:t>
      </w:r>
    </w:p>
    <w:p w:rsidR="008F5AE0" w:rsidRPr="00B74D5C" w:rsidRDefault="008F5AE0" w:rsidP="008F5AE0">
      <w:pPr>
        <w:spacing w:after="0" w:line="240" w:lineRule="auto"/>
        <w:jc w:val="both"/>
        <w:rPr>
          <w:rFonts w:cs="Calibri"/>
          <w:sz w:val="20"/>
          <w:lang w:val="sk-SK"/>
        </w:rPr>
      </w:pPr>
      <w:r w:rsidRPr="00B74D5C">
        <w:rPr>
          <w:rFonts w:cs="Calibri"/>
          <w:sz w:val="20"/>
          <w:lang w:val="sk-SK"/>
        </w:rPr>
        <w:t xml:space="preserve">Funkcie orgánu auditu bude plniť </w:t>
      </w:r>
      <w:r w:rsidRPr="00B74D5C">
        <w:rPr>
          <w:rFonts w:cs="Calibri"/>
          <w:b/>
          <w:sz w:val="20"/>
          <w:lang w:val="sk-SK"/>
        </w:rPr>
        <w:t>Generálne riaditeľstvo pre audit európskych fondov</w:t>
      </w:r>
      <w:r w:rsidRPr="00B74D5C">
        <w:rPr>
          <w:rFonts w:cs="Calibri"/>
          <w:sz w:val="20"/>
          <w:lang w:val="sk-SK"/>
        </w:rPr>
        <w:t xml:space="preserve"> (EUTAF), autonómne pracujúca ústredná rozpočtová organizácia v rámci kapitoly ministerstva národného hospodárstva. EUTAF je funkčne a organizačne nezávislý od tohto ministerstva a vykonáva svoje povinnosti na základe ročných plánov auditov a príslušných právnych predpisov vlády.</w:t>
      </w:r>
    </w:p>
    <w:p w:rsidR="008F5AE0" w:rsidRPr="00B74D5C" w:rsidRDefault="008F5AE0" w:rsidP="008F5AE0">
      <w:pPr>
        <w:spacing w:after="0" w:line="240" w:lineRule="auto"/>
        <w:jc w:val="both"/>
        <w:rPr>
          <w:rFonts w:cs="Calibri"/>
          <w:sz w:val="20"/>
          <w:lang w:val="sk-SK"/>
        </w:rPr>
      </w:pPr>
      <w:r w:rsidRPr="00B74D5C">
        <w:rPr>
          <w:rFonts w:cs="Calibri"/>
          <w:sz w:val="20"/>
          <w:lang w:val="sk-SK"/>
        </w:rPr>
        <w:t>Orgán auditu je funkčne nezávislý od riadiaceho orgánu aj od certifikačného orgánu, ako aj od kontrolórov, ktorí vykonávajú overovania. Orgán auditu určený v zmysle článku 123 ods. 4 NSU a článku 21 ods. 1 nariadenia o EÚS a v súlade s článkom 128 NSU bude vykonávať funkcie uvedené v článku 127 NSU a článku 25 nariadenia o EÚS. OA je najmä zodpovedný za zabezpečenie toho, aby boli vykonávané audity systémov riadenia a kontroly, primeranej vzorky operácií a ročných účtov.</w:t>
      </w:r>
    </w:p>
    <w:p w:rsidR="008F5AE0" w:rsidRPr="00B74D5C" w:rsidRDefault="008F5AE0" w:rsidP="008F5AE0">
      <w:pPr>
        <w:spacing w:after="0" w:line="240" w:lineRule="auto"/>
        <w:jc w:val="both"/>
        <w:rPr>
          <w:rFonts w:cs="Calibri"/>
          <w:sz w:val="20"/>
          <w:lang w:val="sk-SK"/>
        </w:rPr>
      </w:pPr>
      <w:r w:rsidRPr="00B74D5C">
        <w:rPr>
          <w:rFonts w:cs="Calibri"/>
          <w:sz w:val="20"/>
          <w:lang w:val="sk-SK"/>
        </w:rPr>
        <w:t>OA bude vykonávať svoje funkcie v súlade s článkom 123 ods. 4 a článku 127 NSU, ako aj s článkami 21 ods. 1 a 25 nariadenia o EÚS.</w:t>
      </w:r>
    </w:p>
    <w:p w:rsidR="008F5AE0" w:rsidRPr="00B74D5C" w:rsidRDefault="008F5AE0" w:rsidP="008F5AE0">
      <w:pPr>
        <w:spacing w:after="0" w:line="240" w:lineRule="auto"/>
        <w:jc w:val="both"/>
        <w:rPr>
          <w:rFonts w:cs="Calibri"/>
          <w:sz w:val="20"/>
          <w:lang w:val="sk-SK"/>
        </w:rPr>
      </w:pPr>
      <w:r w:rsidRPr="00B74D5C">
        <w:rPr>
          <w:rFonts w:cs="Calibri"/>
          <w:sz w:val="20"/>
          <w:lang w:val="sk-SK"/>
        </w:rPr>
        <w:t>V súlade s článkom 25 ods. 2 nariadenia o EÚS bude OA pomáhať Skupina audítorov (SA), ktorá je zložená zo zástupcov zo zodpovedných orgánov každého Partnerského štátu zúčastňujúceho sa na programe spolupráce, a ktorá plní povinnosti uvedené v článku 127 NSU. Títo zástupcovia musia byť nezávislí od členov MV, kontrolórov určených podľa článku 23 ods. 4 nariadenia o EÚS a od všetkých aktivít a finančných aspektov operácií. SA bude zriadená najneskôr do troch mesiacov od rozhodnutia EK schvaľujúceho Program. Vypracuje si svoj vlastný Rokovací poriadok a bude jej predsedať OA Programu.</w:t>
      </w:r>
    </w:p>
    <w:p w:rsidR="008F5AE0" w:rsidRPr="00B74D5C" w:rsidRDefault="008F5AE0" w:rsidP="008F5AE0">
      <w:pPr>
        <w:spacing w:after="0" w:line="240" w:lineRule="auto"/>
        <w:jc w:val="both"/>
        <w:rPr>
          <w:rFonts w:cs="Calibri"/>
          <w:sz w:val="20"/>
          <w:lang w:val="sk-SK"/>
        </w:rPr>
      </w:pPr>
      <w:r w:rsidRPr="00B74D5C">
        <w:rPr>
          <w:rFonts w:cs="Calibri"/>
          <w:sz w:val="20"/>
          <w:lang w:val="sk-SK"/>
        </w:rPr>
        <w:t>OA disponuje potrebnou funkčnou nezávislosťou od členov RO, CO, MV, kontrolórov a prijímateľov.</w:t>
      </w:r>
    </w:p>
    <w:p w:rsidR="008F5AE0" w:rsidRPr="00B74D5C" w:rsidRDefault="008F5AE0" w:rsidP="008F5AE0">
      <w:pPr>
        <w:spacing w:after="0" w:line="240" w:lineRule="auto"/>
        <w:jc w:val="both"/>
        <w:rPr>
          <w:rFonts w:cs="Calibri"/>
          <w:sz w:val="20"/>
          <w:lang w:val="sk-SK"/>
        </w:rPr>
      </w:pPr>
      <w:r w:rsidRPr="00B74D5C">
        <w:rPr>
          <w:rFonts w:cs="Calibri"/>
          <w:sz w:val="20"/>
          <w:lang w:val="sk-SK"/>
        </w:rPr>
        <w:t>Ak audity vykonáva iný orgán než OA alebo členovia SA, zabezpečí Orgán auditu, aby tieto orgány mali potrebnú funkčnú nezávislosť.</w:t>
      </w:r>
    </w:p>
    <w:p w:rsidR="008F5AE0" w:rsidRPr="00B74D5C" w:rsidRDefault="008F5AE0" w:rsidP="008F5AE0">
      <w:pPr>
        <w:spacing w:after="0" w:line="240" w:lineRule="auto"/>
        <w:jc w:val="both"/>
        <w:rPr>
          <w:rFonts w:cs="Calibri"/>
          <w:sz w:val="20"/>
          <w:lang w:val="sk-SK"/>
        </w:rPr>
      </w:pPr>
      <w:r w:rsidRPr="00B74D5C">
        <w:rPr>
          <w:rFonts w:cs="Calibri"/>
          <w:sz w:val="20"/>
          <w:lang w:val="sk-SK"/>
        </w:rPr>
        <w:t>Orgán auditu ako nezávislý audit</w:t>
      </w:r>
      <w:r w:rsidR="00A908A7">
        <w:rPr>
          <w:rFonts w:cs="Calibri"/>
          <w:sz w:val="20"/>
          <w:lang w:val="sk-SK"/>
        </w:rPr>
        <w:t>n</w:t>
      </w:r>
      <w:r w:rsidRPr="00B74D5C">
        <w:rPr>
          <w:rFonts w:cs="Calibri"/>
          <w:sz w:val="20"/>
          <w:lang w:val="sk-SK"/>
        </w:rPr>
        <w:t>ý orgán bude poverený aj auditom určenia orgán</w:t>
      </w:r>
      <w:r w:rsidR="00A908A7">
        <w:rPr>
          <w:rFonts w:cs="Calibri"/>
          <w:sz w:val="20"/>
          <w:lang w:val="sk-SK"/>
        </w:rPr>
        <w:t>ov</w:t>
      </w:r>
      <w:r w:rsidRPr="00B74D5C">
        <w:rPr>
          <w:rFonts w:cs="Calibri"/>
          <w:sz w:val="20"/>
          <w:lang w:val="sk-SK"/>
        </w:rPr>
        <w:t xml:space="preserve"> uvedený</w:t>
      </w:r>
      <w:r w:rsidR="00A908A7">
        <w:rPr>
          <w:rFonts w:cs="Calibri"/>
          <w:sz w:val="20"/>
          <w:lang w:val="sk-SK"/>
        </w:rPr>
        <w:t>ch</w:t>
      </w:r>
      <w:r w:rsidRPr="00B74D5C">
        <w:rPr>
          <w:rFonts w:cs="Calibri"/>
          <w:sz w:val="20"/>
          <w:lang w:val="sk-SK"/>
        </w:rPr>
        <w:t xml:space="preserve"> v článku 124 ods. 2 NSU. Členovia SA budú vykonávať aktivity auditu súvisiace s postupom určenia orgánu ohľadom riadiaceho systému vytvoreného na ich území a budú zodpovední za včasné poskytovanie výsledkov auditu OA. Členovia SA budú tiež priamo zapojení do úloh auditu, ktoré majú byť implementované na ich území v súvislosti so záverečným </w:t>
      </w:r>
      <w:r w:rsidR="00A908A7">
        <w:rPr>
          <w:rFonts w:cs="Calibri"/>
          <w:sz w:val="20"/>
          <w:lang w:val="sk-SK"/>
        </w:rPr>
        <w:t>u</w:t>
      </w:r>
      <w:r w:rsidRPr="00B74D5C">
        <w:rPr>
          <w:rFonts w:cs="Calibri"/>
          <w:sz w:val="20"/>
          <w:lang w:val="sk-SK"/>
        </w:rPr>
        <w:t>končením programu.</w:t>
      </w:r>
    </w:p>
    <w:p w:rsidR="00572EFB" w:rsidRPr="00B74D5C" w:rsidRDefault="008F5AE0" w:rsidP="008F5AE0">
      <w:pPr>
        <w:spacing w:after="0" w:line="240" w:lineRule="auto"/>
        <w:jc w:val="both"/>
        <w:rPr>
          <w:rFonts w:asciiTheme="minorHAnsi" w:hAnsiTheme="minorHAnsi" w:cs="Calibri"/>
          <w:b/>
          <w:bCs/>
          <w:color w:val="365F91"/>
          <w:sz w:val="24"/>
          <w:szCs w:val="24"/>
          <w:lang w:val="sk-SK"/>
        </w:rPr>
      </w:pPr>
      <w:r w:rsidRPr="00B74D5C">
        <w:rPr>
          <w:rFonts w:cs="Calibri"/>
          <w:sz w:val="20"/>
          <w:lang w:val="sk-SK"/>
        </w:rPr>
        <w:t>Prácu Orgánu auditu a Skupiny audítorov bude podporovať Riadiaci orgán a Spoločný sekretariát.</w:t>
      </w:r>
    </w:p>
    <w:p w:rsidR="000678F7" w:rsidRPr="00B74D5C" w:rsidRDefault="000678F7">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p>
    <w:p w:rsidR="000678F7" w:rsidRPr="00B74D5C" w:rsidRDefault="008F5AE0" w:rsidP="000678F7">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Členovia skupiny audítorov (SA)</w:t>
      </w:r>
      <w:r w:rsidR="000678F7" w:rsidRPr="00B74D5C">
        <w:rPr>
          <w:rFonts w:asciiTheme="minorHAnsi" w:hAnsiTheme="minorHAnsi" w:cs="Calibri"/>
          <w:b/>
          <w:bCs/>
          <w:color w:val="365F91"/>
          <w:sz w:val="24"/>
          <w:szCs w:val="24"/>
          <w:lang w:val="sk-SK"/>
        </w:rPr>
        <w:t xml:space="preserve"> </w:t>
      </w:r>
    </w:p>
    <w:p w:rsidR="008F5AE0" w:rsidRPr="00B74D5C" w:rsidRDefault="008F5AE0" w:rsidP="000678F7">
      <w:pPr>
        <w:spacing w:after="0" w:line="240" w:lineRule="auto"/>
        <w:rPr>
          <w:rFonts w:asciiTheme="minorHAnsi" w:hAnsiTheme="minorHAnsi" w:cs="Calibri"/>
          <w:b/>
          <w:bCs/>
          <w:color w:val="365F91"/>
          <w:sz w:val="24"/>
          <w:szCs w:val="24"/>
          <w:lang w:val="sk-SK"/>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118"/>
        <w:gridCol w:w="3083"/>
      </w:tblGrid>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Úrad/orgán určený na to, aby bol zodpovedný za vykonávanie úloh auditu v PŠ</w:t>
            </w:r>
          </w:p>
        </w:tc>
        <w:tc>
          <w:tcPr>
            <w:tcW w:w="3118"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Názov úradu/orgánu a oddelenia alebo úseku</w:t>
            </w:r>
          </w:p>
        </w:tc>
        <w:tc>
          <w:tcPr>
            <w:tcW w:w="308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Osoba na čele úradu/orgánu</w:t>
            </w:r>
          </w:p>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(pozícia alebo funkcia)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Rakúsko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Úrad spolkového kancelára</w:t>
            </w:r>
          </w:p>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Oddelenie IV/3 – Kontrola EFRR</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Vedúci oddelenia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Bosna a Hercegovina</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 xml:space="preserve">Národný fond (NF) v rámci Ministerstva financií a pokladnice Bosny a Hercegoviny (MFT </w:t>
            </w:r>
            <w:proofErr w:type="spellStart"/>
            <w:r w:rsidRPr="00B74D5C">
              <w:rPr>
                <w:rFonts w:asciiTheme="minorHAnsi" w:hAnsiTheme="minorHAnsi" w:cs="Calibri"/>
                <w:sz w:val="20"/>
                <w:szCs w:val="20"/>
                <w:lang w:val="sk-SK"/>
              </w:rPr>
              <w:t>BiH</w:t>
            </w:r>
            <w:proofErr w:type="spellEnd"/>
            <w:r w:rsidRPr="00B74D5C">
              <w:rPr>
                <w:rFonts w:asciiTheme="minorHAnsi" w:hAnsiTheme="minorHAnsi" w:cs="Calibri"/>
                <w:sz w:val="20"/>
                <w:szCs w:val="20"/>
                <w:lang w:val="sk-SK"/>
              </w:rPr>
              <w:t>)</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Zástupca ministra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Bulharsko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Výkonná agentúra Audit fondov Európskej únie ministra financií Bulharskej republiky</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Výkonný riaditeľ Výkonnej agentúry Audit fondov Európskej únie ministra financií Bulharskej republiky</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Chorvátsko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Agentúra auditu sústavy implementácie programov Európskej únie (ARPA)</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sz w:val="20"/>
                <w:szCs w:val="20"/>
                <w:lang w:val="sk-SK"/>
              </w:rPr>
              <w:t>Riaditeľ</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Česko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 xml:space="preserve">Ministerstvo financií, </w:t>
            </w:r>
            <w:proofErr w:type="spellStart"/>
            <w:r w:rsidRPr="00B74D5C">
              <w:rPr>
                <w:rFonts w:asciiTheme="minorHAnsi" w:hAnsiTheme="minorHAnsi" w:cs="Calibri"/>
                <w:sz w:val="20"/>
                <w:szCs w:val="20"/>
                <w:lang w:val="sk-SK"/>
              </w:rPr>
              <w:t>Auditový</w:t>
            </w:r>
            <w:proofErr w:type="spellEnd"/>
            <w:r w:rsidRPr="00B74D5C">
              <w:rPr>
                <w:rFonts w:asciiTheme="minorHAnsi" w:hAnsiTheme="minorHAnsi" w:cs="Calibri"/>
                <w:sz w:val="20"/>
                <w:szCs w:val="20"/>
                <w:lang w:val="sk-SK"/>
              </w:rPr>
              <w:t xml:space="preserve"> orgán</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 xml:space="preserve">Ministerstvo financií, riaditeľ </w:t>
            </w:r>
            <w:proofErr w:type="spellStart"/>
            <w:r w:rsidRPr="00B74D5C">
              <w:rPr>
                <w:rFonts w:asciiTheme="minorHAnsi" w:hAnsiTheme="minorHAnsi" w:cs="Calibri"/>
                <w:sz w:val="20"/>
                <w:szCs w:val="20"/>
                <w:lang w:val="sk-SK"/>
              </w:rPr>
              <w:t>Auditového</w:t>
            </w:r>
            <w:proofErr w:type="spellEnd"/>
            <w:r w:rsidRPr="00B74D5C">
              <w:rPr>
                <w:rFonts w:asciiTheme="minorHAnsi" w:hAnsiTheme="minorHAnsi" w:cs="Calibri"/>
                <w:sz w:val="20"/>
                <w:szCs w:val="20"/>
                <w:lang w:val="sk-SK"/>
              </w:rPr>
              <w:t xml:space="preserve"> orgánu</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Nemecko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Bavorské štátne ministerstvo financií, rozvoja krajiny a domoviny; oddelenie rozvoja krajiny a domoviny, Referát 54</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sz w:val="20"/>
                <w:szCs w:val="20"/>
                <w:lang w:val="sk-SK"/>
              </w:rPr>
              <w:t>Vedúci oddelenia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Maďarsko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Generálne riaditeľstvo pre audit európskych fondov (EUTAF)</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Generálny riaditeľ</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Čierna Hora</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Revízny úrad</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Vedúci Revízneho úradu</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Rumunsko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Rumunský účtovný dvor – Orgán auditu</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eastAsia="Calibri" w:hAnsiTheme="minorHAnsi" w:cs="Calibri"/>
                <w:sz w:val="20"/>
                <w:szCs w:val="20"/>
                <w:lang w:val="sk-SK"/>
              </w:rPr>
            </w:pPr>
            <w:r w:rsidRPr="00370F5E">
              <w:rPr>
                <w:rFonts w:asciiTheme="minorHAnsi" w:eastAsia="Calibri" w:hAnsiTheme="minorHAnsi" w:cs="Calibri"/>
                <w:sz w:val="20"/>
                <w:szCs w:val="20"/>
                <w:lang w:val="sk-SK"/>
              </w:rPr>
              <w:t>Predseda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Srbská republika</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 xml:space="preserve">Úrad na revíziu systému riadenia prostriedkov Európskej únie </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Riaditeľ</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Slovensko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BE54D0" w:rsidP="00BE54D0">
            <w:pPr>
              <w:pStyle w:val="Bezriadkovania"/>
              <w:rPr>
                <w:rFonts w:asciiTheme="minorHAnsi" w:hAnsiTheme="minorHAnsi" w:cs="Calibri"/>
                <w:sz w:val="20"/>
                <w:szCs w:val="20"/>
                <w:lang w:val="sk-SK"/>
              </w:rPr>
            </w:pPr>
            <w:r>
              <w:rPr>
                <w:rFonts w:asciiTheme="minorHAnsi" w:hAnsiTheme="minorHAnsi" w:cs="Calibri"/>
                <w:sz w:val="20"/>
                <w:szCs w:val="20"/>
                <w:lang w:val="sk-SK"/>
              </w:rPr>
              <w:t>Ministerstvo financií SR, sekcia auditu a kontroly</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bookmarkStart w:id="0" w:name="_GoBack"/>
            <w:bookmarkEnd w:id="0"/>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Slovinsko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Ministerstvo financií,</w:t>
            </w:r>
          </w:p>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Úrad Slovinskej republiky pre rozpočtový dohľad</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Riaditeľ Úradu Slovinskej republiky pre rozpočtový dohľad</w:t>
            </w:r>
          </w:p>
        </w:tc>
      </w:tr>
    </w:tbl>
    <w:p w:rsidR="000678F7" w:rsidRPr="00B74D5C" w:rsidRDefault="000678F7" w:rsidP="000678F7">
      <w:pPr>
        <w:spacing w:after="0" w:line="240" w:lineRule="auto"/>
        <w:rPr>
          <w:rFonts w:asciiTheme="minorHAnsi" w:hAnsiTheme="minorHAnsi" w:cs="Calibri"/>
          <w:b/>
          <w:bCs/>
          <w:color w:val="365F91"/>
          <w:sz w:val="24"/>
          <w:szCs w:val="24"/>
          <w:lang w:val="sk-SK"/>
        </w:rPr>
      </w:pPr>
    </w:p>
    <w:p w:rsidR="008B5163" w:rsidRPr="00B74D5C" w:rsidRDefault="008B5163">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p>
    <w:p w:rsidR="00572EFB" w:rsidRPr="00B74D5C" w:rsidRDefault="008F5AE0" w:rsidP="00572EFB">
      <w:pPr>
        <w:spacing w:after="12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Príloha 7 – Úlohy národných kontaktných bodov</w:t>
      </w:r>
    </w:p>
    <w:p w:rsidR="00D21CEF" w:rsidRPr="00B74D5C" w:rsidRDefault="00D21CEF" w:rsidP="00257441">
      <w:pPr>
        <w:pStyle w:val="Nzov"/>
        <w:rPr>
          <w:rFonts w:asciiTheme="minorHAnsi" w:hAnsiTheme="minorHAnsi"/>
          <w:bCs w:val="0"/>
          <w:sz w:val="22"/>
          <w:highlight w:val="yellow"/>
          <w:u w:val="none"/>
          <w:lang w:val="sk-SK"/>
        </w:rPr>
      </w:pP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Národné kontaktné body (NKB) budú organizované podľa príslušnej inštitucionálnej štruktúry s cieľom reprezentovať a podporovať DNP v zúčastnených štátoch zapojením zainteresovaných strán z národnej úrovne a poskytovaní informácií a rád potenciálnym projektovým partnerom. Sieť NKB bude dopĺňať aktivity SS a môže iniciovať a vykonávať ďalšie špecifické nadnárodné aktivity, predovšetkým so zameraním na nasledujúce úlohy:</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1. Poskytovať informácie potenciálnym žiadateľom</w:t>
      </w:r>
    </w:p>
    <w:p w:rsidR="008F5AE0" w:rsidRPr="00B74D5C" w:rsidRDefault="008F5AE0" w:rsidP="00093B9F">
      <w:pPr>
        <w:pStyle w:val="Bezriadkovania"/>
        <w:numPr>
          <w:ilvl w:val="0"/>
          <w:numId w:val="24"/>
        </w:numPr>
        <w:rPr>
          <w:rFonts w:asciiTheme="minorHAnsi" w:hAnsiTheme="minorHAnsi"/>
          <w:sz w:val="20"/>
          <w:szCs w:val="20"/>
          <w:lang w:val="sk-SK"/>
        </w:rPr>
      </w:pPr>
      <w:r w:rsidRPr="00B74D5C">
        <w:rPr>
          <w:rFonts w:asciiTheme="minorHAnsi" w:hAnsiTheme="minorHAnsi"/>
          <w:sz w:val="20"/>
          <w:szCs w:val="20"/>
          <w:lang w:val="sk-SK"/>
        </w:rPr>
        <w:t>Informovať potenciálnych žiadateľov o programe prostredníctvom široko prístupných informácií v národnom jazyku, čím sa zabezpečí transparentnosť a rovnaký prístup;</w:t>
      </w:r>
    </w:p>
    <w:p w:rsidR="008F5AE0" w:rsidRPr="00B74D5C" w:rsidRDefault="008F5AE0" w:rsidP="00093B9F">
      <w:pPr>
        <w:pStyle w:val="Bezriadkovania"/>
        <w:numPr>
          <w:ilvl w:val="0"/>
          <w:numId w:val="24"/>
        </w:numPr>
        <w:rPr>
          <w:rFonts w:asciiTheme="minorHAnsi" w:hAnsiTheme="minorHAnsi"/>
          <w:sz w:val="20"/>
          <w:szCs w:val="20"/>
          <w:lang w:val="sk-SK"/>
        </w:rPr>
      </w:pPr>
      <w:r w:rsidRPr="00B74D5C">
        <w:rPr>
          <w:rFonts w:asciiTheme="minorHAnsi" w:hAnsiTheme="minorHAnsi"/>
          <w:sz w:val="20"/>
          <w:szCs w:val="20"/>
          <w:lang w:val="sk-SK"/>
        </w:rPr>
        <w:t>Osloviť potenciálnych žiadateľov prostredníctvom všeobecných podujatí (informačné dni k programu) a seminármi pre jednotlivé cieľové skupiny na národnej úrovni;</w:t>
      </w:r>
    </w:p>
    <w:p w:rsidR="008F5AE0" w:rsidRPr="00B74D5C" w:rsidRDefault="008F5AE0" w:rsidP="00093B9F">
      <w:pPr>
        <w:pStyle w:val="Bezriadkovania"/>
        <w:numPr>
          <w:ilvl w:val="0"/>
          <w:numId w:val="24"/>
        </w:numPr>
        <w:rPr>
          <w:rFonts w:asciiTheme="minorHAnsi" w:hAnsiTheme="minorHAnsi"/>
          <w:sz w:val="20"/>
          <w:szCs w:val="20"/>
          <w:lang w:val="sk-SK"/>
        </w:rPr>
      </w:pPr>
      <w:r w:rsidRPr="00B74D5C">
        <w:rPr>
          <w:rFonts w:asciiTheme="minorHAnsi" w:hAnsiTheme="minorHAnsi"/>
          <w:sz w:val="20"/>
          <w:szCs w:val="20"/>
          <w:lang w:val="sk-SK"/>
        </w:rPr>
        <w:t>Podporovať SS pri organizovaní nadnárodných programových podujatí pre žiadateľov;</w:t>
      </w:r>
    </w:p>
    <w:p w:rsidR="008F5AE0" w:rsidRPr="00B74D5C" w:rsidRDefault="008F5AE0" w:rsidP="00093B9F">
      <w:pPr>
        <w:pStyle w:val="Bezriadkovania"/>
        <w:numPr>
          <w:ilvl w:val="0"/>
          <w:numId w:val="24"/>
        </w:numPr>
        <w:rPr>
          <w:rFonts w:asciiTheme="minorHAnsi" w:hAnsiTheme="minorHAnsi"/>
          <w:sz w:val="20"/>
          <w:szCs w:val="20"/>
          <w:lang w:val="sk-SK"/>
        </w:rPr>
      </w:pPr>
      <w:r w:rsidRPr="00B74D5C">
        <w:rPr>
          <w:rFonts w:asciiTheme="minorHAnsi" w:hAnsiTheme="minorHAnsi"/>
          <w:sz w:val="20"/>
          <w:szCs w:val="20"/>
          <w:lang w:val="sk-SK"/>
        </w:rPr>
        <w:t>Pomáhať a viesť žiadateľov pri vývoji projektovej idey, ako aj poskytovanie všeobecnej spätnej väzby v súvislosti s národnými požiadavkami;</w:t>
      </w:r>
    </w:p>
    <w:p w:rsidR="008F5AE0" w:rsidRPr="00B74D5C" w:rsidRDefault="008F5AE0" w:rsidP="00093B9F">
      <w:pPr>
        <w:pStyle w:val="Bezriadkovania"/>
        <w:numPr>
          <w:ilvl w:val="0"/>
          <w:numId w:val="24"/>
        </w:numPr>
        <w:rPr>
          <w:rFonts w:asciiTheme="minorHAnsi" w:hAnsiTheme="minorHAnsi"/>
          <w:sz w:val="20"/>
          <w:szCs w:val="20"/>
          <w:lang w:val="sk-SK"/>
        </w:rPr>
      </w:pPr>
      <w:r w:rsidRPr="00B74D5C">
        <w:rPr>
          <w:rFonts w:asciiTheme="minorHAnsi" w:hAnsiTheme="minorHAnsi"/>
          <w:sz w:val="20"/>
          <w:szCs w:val="20"/>
          <w:lang w:val="sk-SK"/>
        </w:rPr>
        <w:t>Identifikovať potenciálne synergie medzi projektovými ideami.</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 xml:space="preserve">2. Poskytovať poradenstvo a pomáhať projektovým partnerom </w:t>
      </w:r>
    </w:p>
    <w:p w:rsidR="008F5AE0" w:rsidRPr="00B74D5C" w:rsidRDefault="008F5AE0" w:rsidP="00093B9F">
      <w:pPr>
        <w:pStyle w:val="Bezriadkovania"/>
        <w:numPr>
          <w:ilvl w:val="0"/>
          <w:numId w:val="25"/>
        </w:numPr>
        <w:rPr>
          <w:rFonts w:asciiTheme="minorHAnsi" w:hAnsiTheme="minorHAnsi"/>
          <w:sz w:val="20"/>
          <w:szCs w:val="20"/>
          <w:lang w:val="sk-SK"/>
        </w:rPr>
      </w:pPr>
      <w:r w:rsidRPr="00B74D5C">
        <w:rPr>
          <w:rFonts w:asciiTheme="minorHAnsi" w:hAnsiTheme="minorHAnsi"/>
          <w:sz w:val="20"/>
          <w:szCs w:val="20"/>
          <w:lang w:val="sk-SK"/>
        </w:rPr>
        <w:t>Podporovať projektových partnerov prostredníctvom národných a regionálnych odborných príprav a seminárov;</w:t>
      </w:r>
    </w:p>
    <w:p w:rsidR="008F5AE0" w:rsidRPr="00B74D5C" w:rsidRDefault="008F5AE0" w:rsidP="00093B9F">
      <w:pPr>
        <w:pStyle w:val="Bezriadkovania"/>
        <w:numPr>
          <w:ilvl w:val="0"/>
          <w:numId w:val="25"/>
        </w:numPr>
        <w:rPr>
          <w:rFonts w:asciiTheme="minorHAnsi" w:hAnsiTheme="minorHAnsi"/>
          <w:sz w:val="20"/>
          <w:szCs w:val="20"/>
          <w:lang w:val="sk-SK"/>
        </w:rPr>
      </w:pPr>
      <w:r w:rsidRPr="00B74D5C">
        <w:rPr>
          <w:rFonts w:asciiTheme="minorHAnsi" w:hAnsiTheme="minorHAnsi"/>
          <w:sz w:val="20"/>
          <w:szCs w:val="20"/>
          <w:lang w:val="sk-SK"/>
        </w:rPr>
        <w:t xml:space="preserve">Podporovať SS pri organizovaní nadnárodných odborných príprav a seminárov pre projektových partnerov; </w:t>
      </w:r>
    </w:p>
    <w:p w:rsidR="008F5AE0" w:rsidRPr="00B74D5C" w:rsidRDefault="008F5AE0" w:rsidP="00093B9F">
      <w:pPr>
        <w:pStyle w:val="Bezriadkovania"/>
        <w:numPr>
          <w:ilvl w:val="0"/>
          <w:numId w:val="25"/>
        </w:numPr>
        <w:rPr>
          <w:rFonts w:asciiTheme="minorHAnsi" w:hAnsiTheme="minorHAnsi"/>
          <w:sz w:val="20"/>
          <w:szCs w:val="20"/>
          <w:lang w:val="sk-SK"/>
        </w:rPr>
      </w:pPr>
      <w:r w:rsidRPr="00B74D5C">
        <w:rPr>
          <w:rFonts w:asciiTheme="minorHAnsi" w:hAnsiTheme="minorHAnsi"/>
          <w:sz w:val="20"/>
          <w:szCs w:val="20"/>
          <w:lang w:val="sk-SK"/>
        </w:rPr>
        <w:t>Poskytovať individuálnu spätnú väzbu partnerom v otázkach súvisiacich s implementáciou.</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3. Poskytovať informácie o výsledkoch programu</w:t>
      </w:r>
    </w:p>
    <w:p w:rsidR="008F5AE0" w:rsidRPr="00B74D5C" w:rsidRDefault="008F5AE0" w:rsidP="00093B9F">
      <w:pPr>
        <w:pStyle w:val="Bezriadkovania"/>
        <w:numPr>
          <w:ilvl w:val="0"/>
          <w:numId w:val="26"/>
        </w:numPr>
        <w:rPr>
          <w:rFonts w:asciiTheme="minorHAnsi" w:hAnsiTheme="minorHAnsi"/>
          <w:sz w:val="20"/>
          <w:szCs w:val="20"/>
          <w:lang w:val="sk-SK"/>
        </w:rPr>
      </w:pPr>
      <w:r w:rsidRPr="00B74D5C">
        <w:rPr>
          <w:rFonts w:asciiTheme="minorHAnsi" w:hAnsiTheme="minorHAnsi"/>
          <w:sz w:val="20"/>
          <w:szCs w:val="20"/>
          <w:lang w:val="sk-SK"/>
        </w:rPr>
        <w:t>Informovať relevantné zainteresované strany o výsledkoch programu prostredníctvom široko prístupných informácií v národnom jazyku, čím sa zabezpečí transparentnosť programu;</w:t>
      </w:r>
    </w:p>
    <w:p w:rsidR="008F5AE0" w:rsidRPr="00B74D5C" w:rsidRDefault="008F5AE0" w:rsidP="00093B9F">
      <w:pPr>
        <w:pStyle w:val="Bezriadkovania"/>
        <w:numPr>
          <w:ilvl w:val="0"/>
          <w:numId w:val="26"/>
        </w:numPr>
        <w:rPr>
          <w:rFonts w:asciiTheme="minorHAnsi" w:hAnsiTheme="minorHAnsi"/>
          <w:sz w:val="20"/>
          <w:szCs w:val="20"/>
          <w:lang w:val="sk-SK"/>
        </w:rPr>
      </w:pPr>
      <w:r w:rsidRPr="00B74D5C">
        <w:rPr>
          <w:rFonts w:asciiTheme="minorHAnsi" w:hAnsiTheme="minorHAnsi"/>
          <w:sz w:val="20"/>
          <w:szCs w:val="20"/>
          <w:lang w:val="sk-SK"/>
        </w:rPr>
        <w:t>Zapojiť relevantné zainteresované strany, aby spolupracovali s programom na národnej a nadnárodnej úrovni;</w:t>
      </w:r>
    </w:p>
    <w:p w:rsidR="008F5AE0" w:rsidRPr="00B74D5C" w:rsidRDefault="008F5AE0" w:rsidP="00093B9F">
      <w:pPr>
        <w:pStyle w:val="Bezriadkovania"/>
        <w:numPr>
          <w:ilvl w:val="0"/>
          <w:numId w:val="26"/>
        </w:numPr>
        <w:rPr>
          <w:rFonts w:asciiTheme="minorHAnsi" w:hAnsiTheme="minorHAnsi"/>
          <w:sz w:val="20"/>
          <w:szCs w:val="20"/>
          <w:lang w:val="sk-SK"/>
        </w:rPr>
      </w:pPr>
      <w:r w:rsidRPr="00B74D5C">
        <w:rPr>
          <w:rFonts w:asciiTheme="minorHAnsi" w:hAnsiTheme="minorHAnsi"/>
          <w:sz w:val="20"/>
          <w:szCs w:val="20"/>
          <w:lang w:val="sk-SK"/>
        </w:rPr>
        <w:t>Zbierať údaje a výsledky analýz nadnárodných projektov na prospech programu;</w:t>
      </w:r>
    </w:p>
    <w:p w:rsidR="008F5AE0" w:rsidRPr="00B74D5C" w:rsidRDefault="008F5AE0" w:rsidP="00093B9F">
      <w:pPr>
        <w:pStyle w:val="Bezriadkovania"/>
        <w:numPr>
          <w:ilvl w:val="0"/>
          <w:numId w:val="26"/>
        </w:numPr>
        <w:rPr>
          <w:rFonts w:asciiTheme="minorHAnsi" w:hAnsiTheme="minorHAnsi"/>
          <w:sz w:val="20"/>
          <w:szCs w:val="20"/>
          <w:lang w:val="sk-SK"/>
        </w:rPr>
      </w:pPr>
      <w:r w:rsidRPr="00B74D5C">
        <w:rPr>
          <w:rFonts w:asciiTheme="minorHAnsi" w:hAnsiTheme="minorHAnsi"/>
          <w:sz w:val="20"/>
          <w:szCs w:val="20"/>
          <w:lang w:val="sk-SK"/>
        </w:rPr>
        <w:t xml:space="preserve">Podporovať nachádzanie </w:t>
      </w:r>
      <w:proofErr w:type="spellStart"/>
      <w:r w:rsidRPr="00B74D5C">
        <w:rPr>
          <w:rFonts w:asciiTheme="minorHAnsi" w:hAnsiTheme="minorHAnsi"/>
          <w:sz w:val="20"/>
          <w:szCs w:val="20"/>
          <w:lang w:val="sk-SK"/>
        </w:rPr>
        <w:t>synergií</w:t>
      </w:r>
      <w:proofErr w:type="spellEnd"/>
      <w:r w:rsidRPr="00B74D5C">
        <w:rPr>
          <w:rFonts w:asciiTheme="minorHAnsi" w:hAnsiTheme="minorHAnsi"/>
          <w:sz w:val="20"/>
          <w:szCs w:val="20"/>
          <w:lang w:val="sk-SK"/>
        </w:rPr>
        <w:t xml:space="preserve"> s inými programami;</w:t>
      </w:r>
    </w:p>
    <w:p w:rsidR="008F5AE0" w:rsidRPr="00B74D5C" w:rsidRDefault="008F5AE0" w:rsidP="00093B9F">
      <w:pPr>
        <w:pStyle w:val="Bezriadkovania"/>
        <w:numPr>
          <w:ilvl w:val="0"/>
          <w:numId w:val="26"/>
        </w:numPr>
        <w:rPr>
          <w:rFonts w:asciiTheme="minorHAnsi" w:hAnsiTheme="minorHAnsi"/>
          <w:sz w:val="20"/>
          <w:szCs w:val="20"/>
          <w:lang w:val="sk-SK"/>
        </w:rPr>
      </w:pPr>
      <w:r w:rsidRPr="00B74D5C">
        <w:rPr>
          <w:rFonts w:asciiTheme="minorHAnsi" w:hAnsiTheme="minorHAnsi"/>
          <w:sz w:val="20"/>
          <w:szCs w:val="20"/>
          <w:lang w:val="sk-SK"/>
        </w:rPr>
        <w:t>Uskutočňovať koordináciu a udržiavať styk s národnými úradníkmi pre informovanie a komunikáciu, ako je to stanovené v článku 117 a Prílohe XII nariadenia (EÚ) č. 1303/2013 (nariadenie o spoločných ustanoveniach).</w:t>
      </w:r>
    </w:p>
    <w:p w:rsidR="008F5AE0" w:rsidRPr="00B74D5C" w:rsidRDefault="008F5AE0" w:rsidP="008F5AE0">
      <w:pPr>
        <w:pStyle w:val="Bezriadkovania"/>
        <w:rPr>
          <w:rFonts w:asciiTheme="minorHAnsi" w:hAnsiTheme="minorHAnsi"/>
          <w:sz w:val="20"/>
          <w:szCs w:val="20"/>
          <w:lang w:val="sk-SK"/>
        </w:rPr>
      </w:pPr>
    </w:p>
    <w:p w:rsidR="008F5AE0" w:rsidRPr="00B74D5C" w:rsidRDefault="008F5AE0" w:rsidP="008F5AE0">
      <w:pPr>
        <w:pStyle w:val="Bezriadkovania"/>
        <w:rPr>
          <w:rFonts w:asciiTheme="minorHAnsi" w:hAnsiTheme="minorHAnsi"/>
          <w:b/>
          <w:sz w:val="20"/>
          <w:szCs w:val="20"/>
          <w:lang w:val="sk-SK"/>
        </w:rPr>
      </w:pPr>
      <w:r w:rsidRPr="00B74D5C">
        <w:rPr>
          <w:rFonts w:asciiTheme="minorHAnsi" w:hAnsiTheme="minorHAnsi"/>
          <w:b/>
          <w:sz w:val="20"/>
          <w:szCs w:val="20"/>
          <w:lang w:val="sk-SK"/>
        </w:rPr>
        <w:t>4. Podporovať riadenie programu</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Identifikovať potenciálne (existujúce a nové) zainteresované strany</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Pomáhať pri výberovom postupe (napr. pokiaľ ide o národné požiadavky);</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Zúčastňovať sa na  plánovaní a implementácii ročných komunikačných plánov Programu;</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Poskytovať spätnú väzbu (a uskutočňovať koordináciu s) SS a národnými orgánmi zapojenými do programu;</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Poskytovať a rozosielať relevantné dokumenty, strategické textové práce atď. národným orgánom (najmä Národným výborom);</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Poskytovať spätnú väzbu relevantným orgánom programu o akýchkoľvek problémoch a ťažkostiach, ktoré vznikli pri implementácii programu alebo projektov;</w:t>
      </w:r>
    </w:p>
    <w:p w:rsidR="008F5AE0" w:rsidRPr="00B74D5C" w:rsidRDefault="008F5AE0" w:rsidP="00093B9F">
      <w:pPr>
        <w:pStyle w:val="Bezriadkovania"/>
        <w:numPr>
          <w:ilvl w:val="0"/>
          <w:numId w:val="27"/>
        </w:numPr>
        <w:rPr>
          <w:rFonts w:asciiTheme="minorHAnsi" w:hAnsiTheme="minorHAnsi"/>
          <w:sz w:val="20"/>
          <w:szCs w:val="20"/>
          <w:lang w:val="sk-SK"/>
        </w:rPr>
      </w:pPr>
      <w:r w:rsidRPr="00B74D5C">
        <w:rPr>
          <w:rFonts w:asciiTheme="minorHAnsi" w:hAnsiTheme="minorHAnsi"/>
          <w:sz w:val="20"/>
          <w:szCs w:val="20"/>
          <w:lang w:val="sk-SK"/>
        </w:rPr>
        <w:t>Zúčastniť sa vo výboroch programu (napr. MV, Pracovnej skupine kontrolórov atď.) ako pozorovateľ.</w:t>
      </w:r>
    </w:p>
    <w:p w:rsidR="008F5AE0" w:rsidRPr="00B74D5C" w:rsidRDefault="008F5AE0" w:rsidP="008F5AE0">
      <w:pPr>
        <w:pStyle w:val="Bezriadkovania"/>
        <w:ind w:left="720"/>
        <w:rPr>
          <w:rFonts w:asciiTheme="minorHAnsi" w:hAnsiTheme="minorHAnsi"/>
          <w:sz w:val="20"/>
          <w:szCs w:val="20"/>
          <w:lang w:val="sk-SK"/>
        </w:rPr>
      </w:pP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NKB môžu byť spolufinancované z rozpočtu TP DNP. Podiel každého Partnerského štátu na rozpočte TP DNP bude stanovený v súlade s národným príspevkom každého Partnerského štátu do rozpočtu programu.</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Ročné aktivity NKB - naplánované v úzkej spolupráci s SS - budú financované ako jednotlivé "projekty TP", ktoré má schváliť dunajský MV.</w:t>
      </w:r>
    </w:p>
    <w:p w:rsidR="00CE5EA5" w:rsidRPr="00B74D5C" w:rsidRDefault="00CE5EA5" w:rsidP="000251A6">
      <w:pPr>
        <w:spacing w:after="0"/>
        <w:jc w:val="both"/>
        <w:rPr>
          <w:sz w:val="20"/>
          <w:lang w:val="sk-SK"/>
        </w:rPr>
      </w:pPr>
      <w:r w:rsidRPr="00B74D5C">
        <w:rPr>
          <w:sz w:val="20"/>
          <w:lang w:val="sk-SK"/>
        </w:rPr>
        <w:br w:type="page"/>
      </w:r>
    </w:p>
    <w:p w:rsidR="006E7B88" w:rsidRPr="00B74D5C" w:rsidRDefault="008F5AE0" w:rsidP="006E7B88">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lastRenderedPageBreak/>
        <w:t>Príloha 8 - Overovania týkajúce sa riadenia a zoznam orgánov určených na vykonávanie kontrol</w:t>
      </w:r>
    </w:p>
    <w:p w:rsidR="006E7B88" w:rsidRPr="00B74D5C" w:rsidRDefault="006E7B88" w:rsidP="006E7B88">
      <w:pPr>
        <w:spacing w:after="0" w:line="240" w:lineRule="auto"/>
        <w:rPr>
          <w:rFonts w:asciiTheme="minorHAnsi" w:hAnsiTheme="minorHAnsi" w:cs="Calibri"/>
          <w:b/>
          <w:bCs/>
          <w:color w:val="365F91"/>
          <w:sz w:val="24"/>
          <w:szCs w:val="24"/>
          <w:lang w:val="sk-SK"/>
        </w:rPr>
      </w:pP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 xml:space="preserve">Každý Partnerský štát určí kontrolórov na zabezpečenie súladu výdavkov národných projektových partnerov s predpismi Spoločenstva a národnými predpismi prostredníctvom vykonávania overovaní v zmysle </w:t>
      </w:r>
      <w:r w:rsidRPr="00B74D5C">
        <w:rPr>
          <w:rFonts w:asciiTheme="minorHAnsi" w:hAnsiTheme="minorHAnsi"/>
          <w:b/>
          <w:sz w:val="20"/>
          <w:szCs w:val="20"/>
          <w:lang w:val="sk-SK"/>
        </w:rPr>
        <w:t>článku 23 ods. 4 nariadenia o EÚS, ako aj článku 125 ods. 4 písmen a </w:t>
      </w:r>
      <w:proofErr w:type="spellStart"/>
      <w:r w:rsidRPr="00B74D5C">
        <w:rPr>
          <w:rFonts w:asciiTheme="minorHAnsi" w:hAnsiTheme="minorHAnsi"/>
          <w:b/>
          <w:sz w:val="20"/>
          <w:szCs w:val="20"/>
          <w:lang w:val="sk-SK"/>
        </w:rPr>
        <w:t>a</w:t>
      </w:r>
      <w:proofErr w:type="spellEnd"/>
      <w:r w:rsidRPr="00B74D5C">
        <w:rPr>
          <w:rFonts w:asciiTheme="minorHAnsi" w:hAnsiTheme="minorHAnsi"/>
          <w:b/>
          <w:sz w:val="20"/>
          <w:szCs w:val="20"/>
          <w:lang w:val="sk-SK"/>
        </w:rPr>
        <w:t xml:space="preserve"> b a článku 125 ods. 5 NSU</w:t>
      </w:r>
      <w:r w:rsidRPr="00B74D5C">
        <w:rPr>
          <w:rFonts w:asciiTheme="minorHAnsi" w:hAnsiTheme="minorHAnsi"/>
          <w:sz w:val="20"/>
          <w:szCs w:val="20"/>
          <w:lang w:val="sk-SK"/>
        </w:rPr>
        <w:t xml:space="preserve">, pokrývajúcich administratívne, finančné, technické a fyzické aspekty operácií. Kontrolóri budú nominovaní v súlade s národnými predpismi každého Partnerského štátu. </w:t>
      </w:r>
      <w:r w:rsidRPr="00B74D5C">
        <w:rPr>
          <w:rFonts w:asciiTheme="minorHAnsi" w:hAnsiTheme="minorHAnsi"/>
          <w:b/>
          <w:sz w:val="20"/>
          <w:szCs w:val="20"/>
          <w:lang w:val="sk-SK"/>
        </w:rPr>
        <w:t>Každý štát</w:t>
      </w:r>
      <w:r w:rsidRPr="00B74D5C">
        <w:rPr>
          <w:rFonts w:asciiTheme="minorHAnsi" w:hAnsiTheme="minorHAnsi"/>
          <w:sz w:val="20"/>
          <w:szCs w:val="20"/>
          <w:lang w:val="sk-SK"/>
        </w:rPr>
        <w:t xml:space="preserve"> zúčastňujúci sa na DNP </w:t>
      </w:r>
      <w:r w:rsidRPr="00B74D5C">
        <w:rPr>
          <w:rFonts w:asciiTheme="minorHAnsi" w:hAnsiTheme="minorHAnsi"/>
          <w:b/>
          <w:sz w:val="20"/>
          <w:szCs w:val="20"/>
          <w:lang w:val="sk-SK"/>
        </w:rPr>
        <w:t>bude zodpovedný za overovania vykonávané na jeho území</w:t>
      </w:r>
      <w:r w:rsidRPr="00B74D5C">
        <w:rPr>
          <w:rFonts w:asciiTheme="minorHAnsi" w:hAnsiTheme="minorHAnsi"/>
          <w:sz w:val="20"/>
          <w:szCs w:val="20"/>
          <w:lang w:val="sk-SK"/>
        </w:rPr>
        <w:t xml:space="preserve">. Na úrovni projektu Hlavní prijímatelia zabezpečia, aby výdavky prezentované inými prijímateľmi boli overené kontrolórom (článok 13 ods. 2 písmeno d) nariadenia o EÚS. Podľa článku 125 ods. 4 písmena a </w:t>
      </w:r>
      <w:proofErr w:type="spellStart"/>
      <w:r w:rsidRPr="00B74D5C">
        <w:rPr>
          <w:rFonts w:asciiTheme="minorHAnsi" w:hAnsiTheme="minorHAnsi"/>
          <w:sz w:val="20"/>
          <w:szCs w:val="20"/>
          <w:lang w:val="sk-SK"/>
        </w:rPr>
        <w:t>a</w:t>
      </w:r>
      <w:proofErr w:type="spellEnd"/>
      <w:r w:rsidRPr="00B74D5C">
        <w:rPr>
          <w:rFonts w:asciiTheme="minorHAnsi" w:hAnsiTheme="minorHAnsi"/>
          <w:sz w:val="20"/>
          <w:szCs w:val="20"/>
          <w:lang w:val="sk-SK"/>
        </w:rPr>
        <w:t xml:space="preserve"> b a článku 125 ods. 5 NSU určení </w:t>
      </w:r>
      <w:r w:rsidRPr="00B74D5C">
        <w:rPr>
          <w:rFonts w:asciiTheme="minorHAnsi" w:hAnsiTheme="minorHAnsi"/>
          <w:b/>
          <w:sz w:val="20"/>
          <w:szCs w:val="20"/>
          <w:lang w:val="sk-SK"/>
        </w:rPr>
        <w:t>kontrolóri overia</w:t>
      </w:r>
      <w:r w:rsidRPr="00B74D5C">
        <w:rPr>
          <w:rFonts w:asciiTheme="minorHAnsi" w:hAnsiTheme="minorHAnsi"/>
          <w:sz w:val="20"/>
          <w:szCs w:val="20"/>
          <w:lang w:val="sk-SK"/>
        </w:rPr>
        <w:t>, či:</w:t>
      </w:r>
    </w:p>
    <w:p w:rsidR="008F5AE0" w:rsidRPr="00B74D5C" w:rsidRDefault="008F5AE0" w:rsidP="00093B9F">
      <w:pPr>
        <w:pStyle w:val="Bezriadkovania"/>
        <w:numPr>
          <w:ilvl w:val="0"/>
          <w:numId w:val="28"/>
        </w:numPr>
        <w:rPr>
          <w:rFonts w:asciiTheme="minorHAnsi" w:hAnsiTheme="minorHAnsi"/>
          <w:sz w:val="20"/>
          <w:szCs w:val="20"/>
          <w:lang w:val="sk-SK"/>
        </w:rPr>
      </w:pPr>
      <w:r w:rsidRPr="00B74D5C">
        <w:rPr>
          <w:rFonts w:asciiTheme="minorHAnsi" w:hAnsiTheme="minorHAnsi"/>
          <w:sz w:val="20"/>
          <w:szCs w:val="20"/>
          <w:lang w:val="sk-SK"/>
        </w:rPr>
        <w:t>spolufinancované výrobky boli dodané a spolufinancované služby poskytnuté;</w:t>
      </w:r>
    </w:p>
    <w:p w:rsidR="008F5AE0" w:rsidRPr="00B74D5C" w:rsidRDefault="008F5AE0" w:rsidP="00093B9F">
      <w:pPr>
        <w:pStyle w:val="Bezriadkovania"/>
        <w:numPr>
          <w:ilvl w:val="0"/>
          <w:numId w:val="28"/>
        </w:numPr>
        <w:rPr>
          <w:rFonts w:asciiTheme="minorHAnsi" w:hAnsiTheme="minorHAnsi"/>
          <w:sz w:val="20"/>
          <w:szCs w:val="20"/>
          <w:lang w:val="sk-SK"/>
        </w:rPr>
      </w:pPr>
      <w:r w:rsidRPr="00B74D5C">
        <w:rPr>
          <w:rFonts w:asciiTheme="minorHAnsi" w:hAnsiTheme="minorHAnsi"/>
          <w:sz w:val="20"/>
          <w:szCs w:val="20"/>
          <w:lang w:val="sk-SK"/>
        </w:rPr>
        <w:t xml:space="preserve">výdavky vykázané prijímateľmi boli zaplatené; </w:t>
      </w:r>
    </w:p>
    <w:p w:rsidR="008F5AE0" w:rsidRPr="00B74D5C" w:rsidRDefault="008F5AE0" w:rsidP="00093B9F">
      <w:pPr>
        <w:pStyle w:val="Bezriadkovania"/>
        <w:numPr>
          <w:ilvl w:val="0"/>
          <w:numId w:val="28"/>
        </w:numPr>
        <w:rPr>
          <w:rFonts w:asciiTheme="minorHAnsi" w:hAnsiTheme="minorHAnsi"/>
          <w:sz w:val="20"/>
          <w:szCs w:val="20"/>
          <w:lang w:val="sk-SK"/>
        </w:rPr>
      </w:pPr>
      <w:r w:rsidRPr="00B74D5C">
        <w:rPr>
          <w:rFonts w:asciiTheme="minorHAnsi" w:hAnsiTheme="minorHAnsi"/>
          <w:sz w:val="20"/>
          <w:szCs w:val="20"/>
          <w:lang w:val="sk-SK"/>
        </w:rPr>
        <w:t>vykázané výdavky sú v súlade s uplatniteľným právom Únie a uplatniteľným národným právom, programom spolupráce a podmienkami na získanie podpory na operáciu;</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Určení kontrolóri okrem toho zabezpečia, aby prijímatelia zapojení do implementácie operácií, ktoré sa uhrádzajú na základe skutočne vzniknutých oprávnených nákladov, viedli buď samostatný účtovný systém, alebo vhodné kódové označenie účtov pre všetky transakcie súvisiace s operáciou.</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Overenia uzavreté kontrolórmi budú zahŕňať nasledujúce postupy:</w:t>
      </w:r>
    </w:p>
    <w:p w:rsidR="008F5AE0" w:rsidRPr="00B74D5C" w:rsidRDefault="008F5AE0" w:rsidP="00093B9F">
      <w:pPr>
        <w:pStyle w:val="Bezriadkovania"/>
        <w:numPr>
          <w:ilvl w:val="0"/>
          <w:numId w:val="29"/>
        </w:numPr>
        <w:rPr>
          <w:rFonts w:asciiTheme="minorHAnsi" w:hAnsiTheme="minorHAnsi"/>
          <w:sz w:val="20"/>
          <w:szCs w:val="20"/>
          <w:lang w:val="sk-SK"/>
        </w:rPr>
      </w:pPr>
      <w:r w:rsidRPr="00B74D5C">
        <w:rPr>
          <w:rFonts w:asciiTheme="minorHAnsi" w:hAnsiTheme="minorHAnsi"/>
          <w:sz w:val="20"/>
          <w:szCs w:val="20"/>
          <w:lang w:val="sk-SK"/>
        </w:rPr>
        <w:t>administratívne overovanie každej žiadosti prijímateľov o úhradu;</w:t>
      </w:r>
    </w:p>
    <w:p w:rsidR="008F5AE0" w:rsidRPr="00B74D5C" w:rsidRDefault="008F5AE0" w:rsidP="00093B9F">
      <w:pPr>
        <w:pStyle w:val="Bezriadkovania"/>
        <w:numPr>
          <w:ilvl w:val="0"/>
          <w:numId w:val="29"/>
        </w:numPr>
        <w:rPr>
          <w:rFonts w:asciiTheme="minorHAnsi" w:hAnsiTheme="minorHAnsi"/>
          <w:sz w:val="20"/>
          <w:szCs w:val="20"/>
          <w:lang w:val="sk-SK"/>
        </w:rPr>
      </w:pPr>
      <w:r w:rsidRPr="00B74D5C">
        <w:rPr>
          <w:rFonts w:asciiTheme="minorHAnsi" w:hAnsiTheme="minorHAnsi"/>
          <w:sz w:val="20"/>
          <w:szCs w:val="20"/>
          <w:lang w:val="sk-SK"/>
        </w:rPr>
        <w:t>overovania jednotlivých operácií na mieste (ktoré by sa mohli vykonávať na základe vzoriek).</w:t>
      </w:r>
    </w:p>
    <w:p w:rsidR="008F5AE0" w:rsidRPr="00B74D5C" w:rsidRDefault="008F5AE0" w:rsidP="008F5AE0">
      <w:pPr>
        <w:pStyle w:val="Bezriadkovania"/>
        <w:rPr>
          <w:rFonts w:asciiTheme="minorHAnsi" w:hAnsiTheme="minorHAnsi"/>
          <w:sz w:val="20"/>
          <w:szCs w:val="20"/>
          <w:lang w:val="sk-SK"/>
        </w:rPr>
      </w:pPr>
      <w:r w:rsidRPr="00B74D5C">
        <w:rPr>
          <w:rFonts w:asciiTheme="minorHAnsi" w:hAnsiTheme="minorHAnsi"/>
          <w:sz w:val="20"/>
          <w:szCs w:val="20"/>
          <w:lang w:val="sk-SK"/>
        </w:rPr>
        <w:t>Frekvencia a pokrytie overovaní na mieste budú primerané výške verejnej podpory udelenej na operáciu a úrovni rizika stanovenej týmito overovaniami a auditmi celého systému riadenia a kontroly, ktoré vykonáva orgán auditu.</w:t>
      </w:r>
    </w:p>
    <w:p w:rsidR="006E7B88" w:rsidRPr="00B74D5C" w:rsidRDefault="008F5AE0" w:rsidP="008F5AE0">
      <w:pPr>
        <w:jc w:val="both"/>
        <w:rPr>
          <w:rFonts w:asciiTheme="minorHAnsi" w:hAnsiTheme="minorHAnsi" w:cs="Calibri"/>
          <w:b/>
          <w:bCs/>
          <w:color w:val="365F91"/>
          <w:sz w:val="24"/>
          <w:szCs w:val="24"/>
          <w:lang w:val="sk-SK"/>
        </w:rPr>
      </w:pPr>
      <w:r w:rsidRPr="00B74D5C">
        <w:rPr>
          <w:rFonts w:asciiTheme="minorHAnsi" w:hAnsiTheme="minorHAnsi"/>
          <w:b/>
          <w:sz w:val="20"/>
          <w:szCs w:val="20"/>
          <w:lang w:val="sk-SK"/>
        </w:rPr>
        <w:t>Identifikácia kontrolórov v každom Partnerskom štáte bude vykonávaná na základe vybraného (centralizovaného alebo decentralizovaného) systému kontroly</w:t>
      </w:r>
      <w:r w:rsidRPr="00B74D5C">
        <w:rPr>
          <w:rFonts w:asciiTheme="minorHAnsi" w:hAnsiTheme="minorHAnsi"/>
          <w:sz w:val="20"/>
          <w:szCs w:val="20"/>
          <w:lang w:val="sk-SK"/>
        </w:rPr>
        <w:t>. Kontrolóri musia v každom prípade byť nezávislí od projektových partnerov projektu a dodržiavať kvalifikácie stanovené zúčastnenými krajinami, aby boli splnené požiadavky na kontroly stanovené v regulačnom rámci EÚ a národnom regulačnom rámci.</w:t>
      </w:r>
    </w:p>
    <w:p w:rsidR="006E7B88" w:rsidRPr="00B74D5C" w:rsidRDefault="006E7B88" w:rsidP="006E7B88">
      <w:pPr>
        <w:spacing w:after="0" w:line="240" w:lineRule="auto"/>
        <w:rPr>
          <w:rFonts w:asciiTheme="minorHAnsi" w:hAnsiTheme="minorHAnsi" w:cs="Calibri"/>
          <w:b/>
          <w:bCs/>
          <w:color w:val="365F91"/>
          <w:sz w:val="24"/>
          <w:szCs w:val="24"/>
          <w:lang w:val="sk-SK"/>
        </w:rPr>
      </w:pPr>
      <w:r w:rsidRPr="00B74D5C">
        <w:rPr>
          <w:rFonts w:asciiTheme="minorHAnsi" w:hAnsiTheme="minorHAnsi" w:cs="Calibri"/>
          <w:b/>
          <w:bCs/>
          <w:color w:val="365F91"/>
          <w:sz w:val="24"/>
          <w:szCs w:val="24"/>
          <w:lang w:val="sk-SK"/>
        </w:rPr>
        <w:br w:type="page"/>
      </w:r>
    </w:p>
    <w:p w:rsidR="008F5AE0" w:rsidRPr="00370F5E" w:rsidRDefault="008F5AE0" w:rsidP="008F5AE0">
      <w:pPr>
        <w:pStyle w:val="Bezriadkovania"/>
        <w:rPr>
          <w:rFonts w:asciiTheme="minorHAnsi" w:hAnsiTheme="minorHAnsi"/>
          <w:b/>
          <w:sz w:val="20"/>
          <w:szCs w:val="20"/>
          <w:lang w:val="sk-SK"/>
        </w:rPr>
      </w:pPr>
      <w:r w:rsidRPr="00370F5E">
        <w:rPr>
          <w:rFonts w:asciiTheme="minorHAnsi" w:hAnsiTheme="minorHAnsi"/>
          <w:b/>
          <w:sz w:val="20"/>
          <w:szCs w:val="20"/>
          <w:lang w:val="sk-SK"/>
        </w:rPr>
        <w:lastRenderedPageBreak/>
        <w:t>Národne vymenúvané Zodpovedné orgány pre centralizované a decentralizované systémy kontroly</w:t>
      </w:r>
    </w:p>
    <w:p w:rsidR="008F5AE0" w:rsidRPr="00B74D5C" w:rsidRDefault="008F5AE0" w:rsidP="008F5AE0">
      <w:pPr>
        <w:pStyle w:val="Bezriadkovania"/>
        <w:rPr>
          <w:rFonts w:asciiTheme="minorHAnsi" w:hAnsiTheme="minorHAnsi"/>
          <w:b/>
          <w:color w:val="0D39F3"/>
          <w:sz w:val="20"/>
          <w:szCs w:val="20"/>
          <w:lang w:val="sk-SK"/>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118"/>
        <w:gridCol w:w="3083"/>
      </w:tblGrid>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Úrad/organ určený na vykonávanie kontrolných úloh v PŠ</w:t>
            </w:r>
          </w:p>
        </w:tc>
        <w:tc>
          <w:tcPr>
            <w:tcW w:w="3118"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Názov úradu/orgánu a oddelenia alebo úseku</w:t>
            </w:r>
          </w:p>
        </w:tc>
        <w:tc>
          <w:tcPr>
            <w:tcW w:w="308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Osoba na čele úradu/orgánu</w:t>
            </w:r>
          </w:p>
          <w:p w:rsidR="008F5AE0" w:rsidRPr="00B74D5C" w:rsidRDefault="008F5AE0" w:rsidP="006314A1">
            <w:pPr>
              <w:pStyle w:val="Bezriadkovania"/>
              <w:rPr>
                <w:rFonts w:asciiTheme="minorHAnsi" w:hAnsiTheme="minorHAnsi"/>
                <w:b/>
                <w:sz w:val="20"/>
                <w:szCs w:val="20"/>
                <w:lang w:val="sk-SK"/>
              </w:rPr>
            </w:pPr>
            <w:r w:rsidRPr="00B74D5C">
              <w:rPr>
                <w:rFonts w:asciiTheme="minorHAnsi" w:hAnsiTheme="minorHAnsi"/>
                <w:b/>
                <w:sz w:val="20"/>
                <w:szCs w:val="20"/>
                <w:lang w:val="sk-SK"/>
              </w:rPr>
              <w:t>(pozícia alebo funkcia)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Rakúsko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Úrad spolkového kancelára</w:t>
            </w:r>
          </w:p>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 xml:space="preserve">Oddelenie IV/4 Priestorové plánovanie a regionálna politika </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Vedúci oddelenia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Bosna a Hercegovina</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 xml:space="preserve">Centrálna finančná a kontraktačná jednotka (CFCU) v rámci Ministerstva financií a pokladnice Bosny a Hercegoviny (MFT </w:t>
            </w:r>
            <w:proofErr w:type="spellStart"/>
            <w:r w:rsidRPr="00370F5E">
              <w:rPr>
                <w:rFonts w:asciiTheme="minorHAnsi" w:hAnsiTheme="minorHAnsi" w:cs="Calibri"/>
                <w:sz w:val="20"/>
                <w:szCs w:val="20"/>
                <w:lang w:val="sk-SK"/>
              </w:rPr>
              <w:t>BiH</w:t>
            </w:r>
            <w:proofErr w:type="spellEnd"/>
            <w:r w:rsidRPr="00370F5E">
              <w:rPr>
                <w:rFonts w:asciiTheme="minorHAnsi" w:hAnsiTheme="minorHAnsi" w:cs="Calibri"/>
                <w:sz w:val="20"/>
                <w:szCs w:val="20"/>
                <w:lang w:val="sk-SK"/>
              </w:rPr>
              <w:t>)</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Zástupca ministra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Bulharsko</w:t>
            </w:r>
          </w:p>
        </w:tc>
        <w:tc>
          <w:tcPr>
            <w:tcW w:w="3118" w:type="dxa"/>
            <w:tcBorders>
              <w:top w:val="single" w:sz="4" w:space="0" w:color="auto"/>
              <w:left w:val="single" w:sz="4" w:space="0" w:color="auto"/>
              <w:bottom w:val="single" w:sz="4" w:space="0" w:color="auto"/>
              <w:right w:val="single" w:sz="4" w:space="0" w:color="auto"/>
            </w:tcBorders>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regionálneho rozvoja Bulharskej republiky</w:t>
            </w:r>
          </w:p>
        </w:tc>
        <w:tc>
          <w:tcPr>
            <w:tcW w:w="3083" w:type="dxa"/>
            <w:tcBorders>
              <w:top w:val="single" w:sz="4" w:space="0" w:color="auto"/>
              <w:left w:val="single" w:sz="4" w:space="0" w:color="auto"/>
              <w:bottom w:val="single" w:sz="4" w:space="0" w:color="auto"/>
              <w:right w:val="single" w:sz="4" w:space="0" w:color="auto"/>
            </w:tcBorders>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 regionálneho rozvoja Bulharskej republiky</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Chorvátsko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 xml:space="preserve">Agentúra pre regionálny rozvoj Chorvátskej republiky (ARD) </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sz w:val="20"/>
                <w:szCs w:val="20"/>
                <w:lang w:val="sk-SK"/>
              </w:rPr>
            </w:pPr>
            <w:r w:rsidRPr="00370F5E">
              <w:rPr>
                <w:rFonts w:asciiTheme="minorHAnsi" w:hAnsiTheme="minorHAnsi" w:cs="Calibri"/>
                <w:sz w:val="20"/>
                <w:szCs w:val="20"/>
                <w:lang w:val="sk-SK"/>
              </w:rPr>
              <w:t>Riaditeľ</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Česko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Centrum pre regionálny rozvoj Českej republiky</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Generálny riaditeľ Centra pre regionálny rozvoj Českej republiky</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Nemecko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proofErr w:type="spellStart"/>
            <w:r w:rsidRPr="00370F5E">
              <w:rPr>
                <w:rFonts w:asciiTheme="minorHAnsi" w:hAnsiTheme="minorHAnsi" w:cs="Calibri"/>
                <w:sz w:val="20"/>
                <w:szCs w:val="20"/>
                <w:lang w:val="sk-SK"/>
              </w:rPr>
              <w:t>Ministerium</w:t>
            </w:r>
            <w:proofErr w:type="spellEnd"/>
            <w:r w:rsidRPr="00370F5E">
              <w:rPr>
                <w:rFonts w:asciiTheme="minorHAnsi" w:hAnsiTheme="minorHAnsi" w:cs="Calibri"/>
                <w:sz w:val="20"/>
                <w:szCs w:val="20"/>
                <w:lang w:val="sk-SK"/>
              </w:rPr>
              <w:t xml:space="preserve"> </w:t>
            </w:r>
            <w:proofErr w:type="spellStart"/>
            <w:r w:rsidRPr="00370F5E">
              <w:rPr>
                <w:rFonts w:asciiTheme="minorHAnsi" w:hAnsiTheme="minorHAnsi" w:cs="Calibri"/>
                <w:sz w:val="20"/>
                <w:szCs w:val="20"/>
                <w:lang w:val="sk-SK"/>
              </w:rPr>
              <w:t>für</w:t>
            </w:r>
            <w:proofErr w:type="spellEnd"/>
            <w:r w:rsidRPr="00370F5E">
              <w:rPr>
                <w:rFonts w:asciiTheme="minorHAnsi" w:hAnsiTheme="minorHAnsi" w:cs="Calibri"/>
                <w:sz w:val="20"/>
                <w:szCs w:val="20"/>
                <w:lang w:val="sk-SK"/>
              </w:rPr>
              <w:t xml:space="preserve"> </w:t>
            </w:r>
            <w:proofErr w:type="spellStart"/>
            <w:r w:rsidRPr="00370F5E">
              <w:rPr>
                <w:rFonts w:asciiTheme="minorHAnsi" w:hAnsiTheme="minorHAnsi" w:cs="Calibri"/>
                <w:sz w:val="20"/>
                <w:szCs w:val="20"/>
                <w:lang w:val="sk-SK"/>
              </w:rPr>
              <w:t>Finanzen</w:t>
            </w:r>
            <w:proofErr w:type="spellEnd"/>
            <w:r w:rsidRPr="00370F5E">
              <w:rPr>
                <w:rFonts w:asciiTheme="minorHAnsi" w:hAnsiTheme="minorHAnsi" w:cs="Calibri"/>
                <w:sz w:val="20"/>
                <w:szCs w:val="20"/>
                <w:lang w:val="sk-SK"/>
              </w:rPr>
              <w:t xml:space="preserve"> </w:t>
            </w:r>
            <w:proofErr w:type="spellStart"/>
            <w:r w:rsidRPr="00370F5E">
              <w:rPr>
                <w:rFonts w:asciiTheme="minorHAnsi" w:hAnsiTheme="minorHAnsi" w:cs="Calibri"/>
                <w:sz w:val="20"/>
                <w:szCs w:val="20"/>
                <w:lang w:val="sk-SK"/>
              </w:rPr>
              <w:t>und</w:t>
            </w:r>
            <w:proofErr w:type="spellEnd"/>
            <w:r w:rsidRPr="00370F5E">
              <w:rPr>
                <w:rFonts w:asciiTheme="minorHAnsi" w:hAnsiTheme="minorHAnsi" w:cs="Calibri"/>
                <w:sz w:val="20"/>
                <w:szCs w:val="20"/>
                <w:lang w:val="sk-SK"/>
              </w:rPr>
              <w:t xml:space="preserve"> </w:t>
            </w:r>
            <w:proofErr w:type="spellStart"/>
            <w:r w:rsidRPr="00370F5E">
              <w:rPr>
                <w:rFonts w:asciiTheme="minorHAnsi" w:hAnsiTheme="minorHAnsi" w:cs="Calibri"/>
                <w:sz w:val="20"/>
                <w:szCs w:val="20"/>
                <w:lang w:val="sk-SK"/>
              </w:rPr>
              <w:t>Wirtschaft</w:t>
            </w:r>
            <w:proofErr w:type="spellEnd"/>
            <w:r w:rsidRPr="00370F5E">
              <w:rPr>
                <w:rFonts w:asciiTheme="minorHAnsi" w:hAnsiTheme="minorHAnsi" w:cs="Calibri"/>
                <w:sz w:val="20"/>
                <w:szCs w:val="20"/>
                <w:lang w:val="sk-SK"/>
              </w:rPr>
              <w:t xml:space="preserve"> </w:t>
            </w:r>
            <w:proofErr w:type="spellStart"/>
            <w:r w:rsidRPr="00370F5E">
              <w:rPr>
                <w:rFonts w:asciiTheme="minorHAnsi" w:hAnsiTheme="minorHAnsi" w:cs="Calibri"/>
                <w:sz w:val="20"/>
                <w:szCs w:val="20"/>
                <w:lang w:val="sk-SK"/>
              </w:rPr>
              <w:t>Baden-Württemberg</w:t>
            </w:r>
            <w:proofErr w:type="spellEnd"/>
            <w:r w:rsidRPr="00370F5E">
              <w:rPr>
                <w:rFonts w:asciiTheme="minorHAnsi" w:hAnsiTheme="minorHAnsi" w:cs="Calibri"/>
                <w:sz w:val="20"/>
                <w:szCs w:val="20"/>
                <w:lang w:val="sk-SK"/>
              </w:rPr>
              <w:br/>
            </w:r>
            <w:proofErr w:type="spellStart"/>
            <w:r w:rsidRPr="00370F5E">
              <w:rPr>
                <w:rFonts w:asciiTheme="minorHAnsi" w:hAnsiTheme="minorHAnsi" w:cs="Calibri"/>
                <w:sz w:val="20"/>
                <w:szCs w:val="20"/>
                <w:lang w:val="sk-SK"/>
              </w:rPr>
              <w:t>EU-Finanzkontrolle</w:t>
            </w:r>
            <w:proofErr w:type="spellEnd"/>
            <w:r w:rsidRPr="00370F5E">
              <w:rPr>
                <w:rFonts w:asciiTheme="minorHAnsi" w:hAnsiTheme="minorHAnsi" w:cs="Calibri"/>
                <w:sz w:val="20"/>
                <w:szCs w:val="20"/>
                <w:lang w:val="sk-SK"/>
              </w:rPr>
              <w:t xml:space="preserve"> (EFK) - </w:t>
            </w:r>
          </w:p>
          <w:p w:rsidR="008F5AE0" w:rsidRPr="00370F5E" w:rsidRDefault="008F5AE0" w:rsidP="006314A1">
            <w:pPr>
              <w:pStyle w:val="Bezriadkovania"/>
              <w:rPr>
                <w:rFonts w:asciiTheme="minorHAnsi" w:hAnsiTheme="minorHAnsi" w:cs="Calibri"/>
                <w:sz w:val="20"/>
                <w:szCs w:val="20"/>
                <w:lang w:val="sk-SK"/>
              </w:rPr>
            </w:pPr>
            <w:proofErr w:type="spellStart"/>
            <w:r w:rsidRPr="00370F5E">
              <w:rPr>
                <w:rFonts w:asciiTheme="minorHAnsi" w:hAnsiTheme="minorHAnsi" w:cs="Calibri"/>
                <w:sz w:val="20"/>
                <w:szCs w:val="20"/>
                <w:lang w:val="sk-SK"/>
              </w:rPr>
              <w:t>Referat</w:t>
            </w:r>
            <w:proofErr w:type="spellEnd"/>
            <w:r w:rsidRPr="00370F5E">
              <w:rPr>
                <w:rFonts w:asciiTheme="minorHAnsi" w:hAnsiTheme="minorHAnsi" w:cs="Calibri"/>
                <w:sz w:val="20"/>
                <w:szCs w:val="20"/>
                <w:lang w:val="sk-SK"/>
              </w:rPr>
              <w:t xml:space="preserve"> 55</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sz w:val="20"/>
                <w:szCs w:val="20"/>
                <w:lang w:val="sk-SK"/>
              </w:rPr>
            </w:pPr>
            <w:r w:rsidRPr="00370F5E">
              <w:rPr>
                <w:rFonts w:asciiTheme="minorHAnsi" w:hAnsiTheme="minorHAnsi"/>
                <w:sz w:val="20"/>
                <w:szCs w:val="20"/>
                <w:lang w:val="sk-SK"/>
              </w:rPr>
              <w:t>Vedúci referátu</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Maďarsko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Úrad pre národohospodárske plánovanie</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Čierna Hora</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Ministerstvo financií, Riaditeľstvo financovania a kontraktácie prostriedkov pomoci EÚ</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sz w:val="20"/>
                <w:szCs w:val="20"/>
                <w:lang w:val="sk-SK"/>
              </w:rPr>
              <w:t>Generálny riaditeľ</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Rumunsko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Ministerstvo regionálneho rozvoja a verejnej správy</w:t>
            </w:r>
          </w:p>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Riaditeľstvo pre prvostupňovú kontrolu</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370F5E" w:rsidRDefault="008F5AE0" w:rsidP="006314A1">
            <w:pPr>
              <w:pStyle w:val="Bezriadkovania"/>
              <w:rPr>
                <w:rFonts w:asciiTheme="minorHAnsi" w:hAnsiTheme="minorHAnsi" w:cs="Calibri"/>
                <w:sz w:val="20"/>
                <w:szCs w:val="20"/>
                <w:lang w:val="sk-SK"/>
              </w:rPr>
            </w:pPr>
            <w:r w:rsidRPr="00370F5E">
              <w:rPr>
                <w:rFonts w:asciiTheme="minorHAnsi" w:hAnsiTheme="minorHAnsi" w:cs="Calibri"/>
                <w:sz w:val="20"/>
                <w:szCs w:val="20"/>
                <w:lang w:val="sk-SK"/>
              </w:rPr>
              <w:t xml:space="preserve">Riaditeľ </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Srbská republika</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 xml:space="preserve">Ministerstvo financií Srbskej republiky </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Riaditeľ sekcie aktivít PSK projektov financovaných v rámci IPA zložky cezhraničná spolupráca</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Slovensko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Úrad vlády Slovenskej republiky, Sekcia operačných programov</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Generálny riaditeľ sekcie</w:t>
            </w:r>
          </w:p>
        </w:tc>
      </w:tr>
      <w:tr w:rsidR="008F5AE0" w:rsidRPr="00B74D5C" w:rsidTr="00370F5E">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Arial"/>
                <w:b/>
                <w:bCs/>
                <w:sz w:val="20"/>
                <w:szCs w:val="20"/>
                <w:lang w:val="sk-SK" w:eastAsia="en-GB"/>
              </w:rPr>
            </w:pPr>
            <w:r w:rsidRPr="00B74D5C">
              <w:rPr>
                <w:rFonts w:asciiTheme="minorHAnsi" w:hAnsiTheme="minorHAnsi" w:cs="Arial"/>
                <w:b/>
                <w:bCs/>
                <w:sz w:val="20"/>
                <w:szCs w:val="20"/>
                <w:lang w:val="sk-SK" w:eastAsia="en-GB"/>
              </w:rPr>
              <w:t>Slovinsko</w:t>
            </w:r>
          </w:p>
        </w:tc>
        <w:tc>
          <w:tcPr>
            <w:tcW w:w="3118"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Služba vlády pre rozvoj a európsku kohéznu politiku,</w:t>
            </w:r>
          </w:p>
          <w:p w:rsidR="008F5AE0" w:rsidRPr="00B74D5C" w:rsidRDefault="008F5AE0" w:rsidP="006314A1">
            <w:pPr>
              <w:pStyle w:val="Bezriadkovania"/>
              <w:rPr>
                <w:rFonts w:asciiTheme="minorHAnsi" w:hAnsiTheme="minorHAnsi" w:cs="Calibri"/>
                <w:sz w:val="20"/>
                <w:szCs w:val="20"/>
                <w:lang w:val="sk-SK"/>
              </w:rPr>
            </w:pPr>
            <w:r w:rsidRPr="00B74D5C">
              <w:rPr>
                <w:rFonts w:asciiTheme="minorHAnsi" w:hAnsiTheme="minorHAnsi" w:cs="Calibri"/>
                <w:sz w:val="20"/>
                <w:szCs w:val="20"/>
                <w:lang w:val="sk-SK"/>
              </w:rPr>
              <w:t>Úrad kontroly,</w:t>
            </w:r>
          </w:p>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Odbor kontroly – programy ETC, IPA a IFM</w:t>
            </w:r>
          </w:p>
        </w:tc>
        <w:tc>
          <w:tcPr>
            <w:tcW w:w="3083" w:type="dxa"/>
            <w:tcBorders>
              <w:top w:val="single" w:sz="4" w:space="0" w:color="auto"/>
              <w:left w:val="single" w:sz="4" w:space="0" w:color="auto"/>
              <w:bottom w:val="single" w:sz="4" w:space="0" w:color="auto"/>
              <w:right w:val="single" w:sz="4" w:space="0" w:color="auto"/>
            </w:tcBorders>
            <w:vAlign w:val="center"/>
          </w:tcPr>
          <w:p w:rsidR="008F5AE0" w:rsidRPr="00B74D5C" w:rsidRDefault="008F5AE0" w:rsidP="006314A1">
            <w:pPr>
              <w:pStyle w:val="Bezriadkovania"/>
              <w:rPr>
                <w:rFonts w:asciiTheme="minorHAnsi" w:hAnsiTheme="minorHAnsi"/>
                <w:sz w:val="20"/>
                <w:szCs w:val="20"/>
                <w:lang w:val="sk-SK"/>
              </w:rPr>
            </w:pPr>
            <w:r w:rsidRPr="00B74D5C">
              <w:rPr>
                <w:rFonts w:asciiTheme="minorHAnsi" w:hAnsiTheme="minorHAnsi" w:cs="Calibri"/>
                <w:sz w:val="20"/>
                <w:szCs w:val="20"/>
                <w:lang w:val="sk-SK"/>
              </w:rPr>
              <w:t>Riaditeľ odboru kontroly – programy ETC, IPA a IFM</w:t>
            </w:r>
          </w:p>
        </w:tc>
      </w:tr>
    </w:tbl>
    <w:p w:rsidR="008F5AE0" w:rsidRPr="00B74D5C" w:rsidRDefault="008F5AE0" w:rsidP="008F5AE0">
      <w:pPr>
        <w:pStyle w:val="Bezriadkovania"/>
        <w:rPr>
          <w:rFonts w:asciiTheme="minorHAnsi" w:hAnsiTheme="minorHAnsi"/>
          <w:b/>
          <w:strike/>
          <w:sz w:val="20"/>
          <w:szCs w:val="20"/>
          <w:lang w:val="sk-SK"/>
        </w:rPr>
      </w:pPr>
    </w:p>
    <w:p w:rsidR="00CA7C28" w:rsidRPr="00B74D5C" w:rsidRDefault="00CA7C28">
      <w:pPr>
        <w:spacing w:after="0" w:line="240" w:lineRule="auto"/>
        <w:rPr>
          <w:rFonts w:asciiTheme="minorHAnsi" w:hAnsiTheme="minorHAnsi" w:cs="Arial"/>
          <w:sz w:val="20"/>
          <w:szCs w:val="20"/>
          <w:highlight w:val="yellow"/>
          <w:lang w:val="sk-SK"/>
        </w:rPr>
      </w:pPr>
    </w:p>
    <w:sectPr w:rsidR="00CA7C28" w:rsidRPr="00B74D5C" w:rsidSect="009234A7">
      <w:headerReference w:type="default" r:id="rId10"/>
      <w:footerReference w:type="default" r:id="rId11"/>
      <w:headerReference w:type="first" r:id="rId12"/>
      <w:footerReference w:type="first" r:id="rId13"/>
      <w:pgSz w:w="11906" w:h="16838"/>
      <w:pgMar w:top="1418" w:right="1418" w:bottom="1077" w:left="1418"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7C9" w:rsidRDefault="008F37C9" w:rsidP="00E50C8F">
      <w:pPr>
        <w:spacing w:after="0" w:line="240" w:lineRule="auto"/>
      </w:pPr>
      <w:r>
        <w:separator/>
      </w:r>
    </w:p>
  </w:endnote>
  <w:endnote w:type="continuationSeparator" w:id="0">
    <w:p w:rsidR="008F37C9" w:rsidRDefault="008F37C9" w:rsidP="00E50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NDFOK H+ EU Albertina# 20">
    <w:altName w:val="EU Albertina Bold"/>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A00002EF" w:usb1="4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945359"/>
      <w:docPartObj>
        <w:docPartGallery w:val="Page Numbers (Bottom of Page)"/>
        <w:docPartUnique/>
      </w:docPartObj>
    </w:sdtPr>
    <w:sdtEndPr/>
    <w:sdtContent>
      <w:p w:rsidR="006314A1" w:rsidRDefault="007549EE">
        <w:pPr>
          <w:pStyle w:val="Pta"/>
          <w:jc w:val="right"/>
        </w:pPr>
        <w:r>
          <w:fldChar w:fldCharType="begin"/>
        </w:r>
        <w:r>
          <w:instrText>PAGE   \* MERGEFORMAT</w:instrText>
        </w:r>
        <w:r>
          <w:fldChar w:fldCharType="separate"/>
        </w:r>
        <w:r w:rsidR="00BE54D0">
          <w:rPr>
            <w:noProof/>
          </w:rPr>
          <w:t>12</w:t>
        </w:r>
        <w:r>
          <w:rPr>
            <w:noProof/>
          </w:rPr>
          <w:fldChar w:fldCharType="end"/>
        </w:r>
      </w:p>
    </w:sdtContent>
  </w:sdt>
  <w:p w:rsidR="006314A1" w:rsidRDefault="006314A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283977"/>
      <w:docPartObj>
        <w:docPartGallery w:val="Page Numbers (Bottom of Page)"/>
        <w:docPartUnique/>
      </w:docPartObj>
    </w:sdtPr>
    <w:sdtEndPr/>
    <w:sdtContent>
      <w:p w:rsidR="006314A1" w:rsidRDefault="007549EE">
        <w:pPr>
          <w:pStyle w:val="Pta"/>
          <w:jc w:val="right"/>
        </w:pPr>
        <w:r>
          <w:fldChar w:fldCharType="begin"/>
        </w:r>
        <w:r>
          <w:instrText>PAGE   \* MERGEFORMAT</w:instrText>
        </w:r>
        <w:r>
          <w:fldChar w:fldCharType="separate"/>
        </w:r>
        <w:r w:rsidR="00BE54D0">
          <w:rPr>
            <w:noProof/>
          </w:rPr>
          <w:t>1</w:t>
        </w:r>
        <w:r>
          <w:rPr>
            <w:noProof/>
          </w:rPr>
          <w:fldChar w:fldCharType="end"/>
        </w:r>
      </w:p>
    </w:sdtContent>
  </w:sdt>
  <w:p w:rsidR="006314A1" w:rsidRDefault="006314A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7C9" w:rsidRDefault="008F37C9" w:rsidP="00E50C8F">
      <w:pPr>
        <w:spacing w:after="0" w:line="240" w:lineRule="auto"/>
      </w:pPr>
      <w:r>
        <w:separator/>
      </w:r>
    </w:p>
  </w:footnote>
  <w:footnote w:type="continuationSeparator" w:id="0">
    <w:p w:rsidR="008F37C9" w:rsidRDefault="008F37C9" w:rsidP="00E50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4A1" w:rsidRPr="00797749" w:rsidRDefault="006314A1" w:rsidP="00797749">
    <w:pPr>
      <w:pStyle w:val="Hlavika"/>
    </w:pPr>
    <w:r>
      <w:rPr>
        <w:noProof/>
        <w:lang w:val="sk-SK" w:eastAsia="sk-SK"/>
      </w:rPr>
      <w:drawing>
        <wp:anchor distT="0" distB="0" distL="114300" distR="114300" simplePos="0" relativeHeight="251663360" behindDoc="0" locked="0" layoutInCell="1" allowOverlap="1" wp14:anchorId="533FBA2D" wp14:editId="4ED64370">
          <wp:simplePos x="0" y="0"/>
          <wp:positionH relativeFrom="column">
            <wp:posOffset>8890</wp:posOffset>
          </wp:positionH>
          <wp:positionV relativeFrom="paragraph">
            <wp:posOffset>-136525</wp:posOffset>
          </wp:positionV>
          <wp:extent cx="1733550"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175" t="23984" r="55746" b="63744"/>
                  <a:stretch>
                    <a:fillRect/>
                  </a:stretch>
                </pic:blipFill>
                <pic:spPr bwMode="auto">
                  <a:xfrm>
                    <a:off x="0" y="0"/>
                    <a:ext cx="1733550" cy="400050"/>
                  </a:xfrm>
                  <a:prstGeom prst="rect">
                    <a:avLst/>
                  </a:prstGeom>
                  <a:noFill/>
                </pic:spPr>
              </pic:pic>
            </a:graphicData>
          </a:graphic>
        </wp:anchor>
      </w:drawing>
    </w:r>
    <w:r>
      <w:rPr>
        <w:noProof/>
        <w:lang w:val="sk-SK" w:eastAsia="sk-SK"/>
      </w:rPr>
      <w:drawing>
        <wp:anchor distT="0" distB="0" distL="114300" distR="114300" simplePos="0" relativeHeight="251664384" behindDoc="1" locked="0" layoutInCell="1" allowOverlap="1" wp14:anchorId="0CE5F988" wp14:editId="6DA281B6">
          <wp:simplePos x="0" y="0"/>
          <wp:positionH relativeFrom="column">
            <wp:posOffset>5213985</wp:posOffset>
          </wp:positionH>
          <wp:positionV relativeFrom="paragraph">
            <wp:posOffset>-139065</wp:posOffset>
          </wp:positionV>
          <wp:extent cx="539750" cy="395605"/>
          <wp:effectExtent l="0" t="0" r="0" b="4445"/>
          <wp:wrapThrough wrapText="bothSides">
            <wp:wrapPolygon edited="0">
              <wp:start x="0" y="0"/>
              <wp:lineTo x="0" y="20803"/>
              <wp:lineTo x="20584" y="20803"/>
              <wp:lineTo x="20584" y="0"/>
              <wp:lineTo x="0" y="0"/>
            </wp:wrapPolygon>
          </wp:wrapThrough>
          <wp:docPr id="4" name="Picture 2" descr="Leírás: https://encrypted-tbn2.gstatic.com/images?q=tbn:ANd9GcSsTguB0xdWQfc4dCkIhxz0eH9kqt0rOYTIVzS8ettA8QafgB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írás: https://encrypted-tbn2.gstatic.com/images?q=tbn:ANd9GcSsTguB0xdWQfc4dCkIhxz0eH9kqt0rOYTIVzS8ettA8QafgB0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956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4A1" w:rsidRPr="00797749" w:rsidRDefault="006314A1" w:rsidP="00797749">
    <w:pPr>
      <w:pStyle w:val="Hlavika"/>
    </w:pPr>
    <w:r>
      <w:rPr>
        <w:noProof/>
        <w:lang w:val="sk-SK" w:eastAsia="sk-SK"/>
      </w:rPr>
      <w:drawing>
        <wp:anchor distT="0" distB="0" distL="114300" distR="114300" simplePos="0" relativeHeight="251659264" behindDoc="0" locked="0" layoutInCell="1" allowOverlap="1" wp14:anchorId="0E5722E0" wp14:editId="3FE19350">
          <wp:simplePos x="0" y="0"/>
          <wp:positionH relativeFrom="column">
            <wp:posOffset>8890</wp:posOffset>
          </wp:positionH>
          <wp:positionV relativeFrom="paragraph">
            <wp:posOffset>-136525</wp:posOffset>
          </wp:positionV>
          <wp:extent cx="1733550" cy="400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175" t="23984" r="55746" b="63744"/>
                  <a:stretch>
                    <a:fillRect/>
                  </a:stretch>
                </pic:blipFill>
                <pic:spPr bwMode="auto">
                  <a:xfrm>
                    <a:off x="0" y="0"/>
                    <a:ext cx="1733550" cy="400050"/>
                  </a:xfrm>
                  <a:prstGeom prst="rect">
                    <a:avLst/>
                  </a:prstGeom>
                  <a:noFill/>
                </pic:spPr>
              </pic:pic>
            </a:graphicData>
          </a:graphic>
        </wp:anchor>
      </w:drawing>
    </w:r>
    <w:r>
      <w:rPr>
        <w:noProof/>
        <w:lang w:val="sk-SK" w:eastAsia="sk-SK"/>
      </w:rPr>
      <w:drawing>
        <wp:anchor distT="0" distB="0" distL="114300" distR="114300" simplePos="0" relativeHeight="251661312" behindDoc="1" locked="0" layoutInCell="1" allowOverlap="1" wp14:anchorId="4BDD36C8" wp14:editId="008B84E1">
          <wp:simplePos x="0" y="0"/>
          <wp:positionH relativeFrom="column">
            <wp:posOffset>5213985</wp:posOffset>
          </wp:positionH>
          <wp:positionV relativeFrom="paragraph">
            <wp:posOffset>-139065</wp:posOffset>
          </wp:positionV>
          <wp:extent cx="539750" cy="395605"/>
          <wp:effectExtent l="0" t="0" r="0" b="4445"/>
          <wp:wrapThrough wrapText="bothSides">
            <wp:wrapPolygon edited="0">
              <wp:start x="0" y="0"/>
              <wp:lineTo x="0" y="20803"/>
              <wp:lineTo x="20584" y="20803"/>
              <wp:lineTo x="20584" y="0"/>
              <wp:lineTo x="0" y="0"/>
            </wp:wrapPolygon>
          </wp:wrapThrough>
          <wp:docPr id="2" name="Picture 2" descr="Leírás: https://encrypted-tbn2.gstatic.com/images?q=tbn:ANd9GcSsTguB0xdWQfc4dCkIhxz0eH9kqt0rOYTIVzS8ettA8QafgB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írás: https://encrypted-tbn2.gstatic.com/images?q=tbn:ANd9GcSsTguB0xdWQfc4dCkIhxz0eH9kqt0rOYTIVzS8ettA8QafgB0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9560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46EB6A"/>
    <w:lvl w:ilvl="0">
      <w:start w:val="1"/>
      <w:numFmt w:val="bullet"/>
      <w:pStyle w:val="Zoznamsodrkami"/>
      <w:lvlText w:val=""/>
      <w:lvlJc w:val="left"/>
      <w:pPr>
        <w:tabs>
          <w:tab w:val="num" w:pos="360"/>
        </w:tabs>
        <w:ind w:left="360" w:hanging="360"/>
      </w:pPr>
      <w:rPr>
        <w:rFonts w:ascii="Symbol" w:hAnsi="Symbol" w:hint="default"/>
      </w:rPr>
    </w:lvl>
  </w:abstractNum>
  <w:abstractNum w:abstractNumId="1">
    <w:nsid w:val="04542AA1"/>
    <w:multiLevelType w:val="multilevel"/>
    <w:tmpl w:val="EC3C42F6"/>
    <w:lvl w:ilvl="0">
      <w:start w:val="1"/>
      <w:numFmt w:val="decimal"/>
      <w:lvlRestart w:val="0"/>
      <w:pStyle w:val="Point0number"/>
      <w:lvlText w:val="(%1)"/>
      <w:lvlJc w:val="left"/>
      <w:pPr>
        <w:tabs>
          <w:tab w:val="num" w:pos="850"/>
        </w:tabs>
        <w:ind w:left="850" w:hanging="850"/>
      </w:pPr>
      <w:rPr>
        <w:rFonts w:cs="Times New Roman" w:hint="default"/>
        <w:color w:val="336600"/>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b/>
      </w:rPr>
    </w:lvl>
    <w:lvl w:ilvl="3">
      <w:start w:val="1"/>
      <w:numFmt w:val="lowerLetter"/>
      <w:pStyle w:val="Point1letter"/>
      <w:lvlText w:val="(%4)"/>
      <w:lvlJc w:val="left"/>
      <w:pPr>
        <w:tabs>
          <w:tab w:val="num" w:pos="1417"/>
        </w:tabs>
        <w:ind w:left="1417" w:hanging="567"/>
      </w:pPr>
      <w:rPr>
        <w:rFonts w:cs="Times New Roman" w:hint="default"/>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2">
    <w:nsid w:val="054B39D2"/>
    <w:multiLevelType w:val="hybridMultilevel"/>
    <w:tmpl w:val="20B29A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0163F8"/>
    <w:multiLevelType w:val="hybridMultilevel"/>
    <w:tmpl w:val="CFBE26B0"/>
    <w:lvl w:ilvl="0" w:tplc="040C0019">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72D7B79"/>
    <w:multiLevelType w:val="multilevel"/>
    <w:tmpl w:val="1456A704"/>
    <w:name w:val="0,494427"/>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
    <w:nsid w:val="108E5696"/>
    <w:multiLevelType w:val="hybridMultilevel"/>
    <w:tmpl w:val="526A3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B036CF8"/>
    <w:multiLevelType w:val="hybridMultilevel"/>
    <w:tmpl w:val="470C01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BD868D1"/>
    <w:multiLevelType w:val="multilevel"/>
    <w:tmpl w:val="5AEA40BA"/>
    <w:name w:val="Point__2"/>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27006F01"/>
    <w:multiLevelType w:val="hybridMultilevel"/>
    <w:tmpl w:val="72721EC2"/>
    <w:lvl w:ilvl="0" w:tplc="5E66CF98">
      <w:start w:val="1"/>
      <w:numFmt w:val="bullet"/>
      <w:pStyle w:val="maufzhlung3"/>
      <w:lvlText w:val="-"/>
      <w:lvlJc w:val="left"/>
      <w:pPr>
        <w:tabs>
          <w:tab w:val="num" w:pos="927"/>
        </w:tabs>
        <w:ind w:left="850" w:hanging="283"/>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70532CF"/>
    <w:multiLevelType w:val="hybridMultilevel"/>
    <w:tmpl w:val="2154FF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C506B"/>
    <w:multiLevelType w:val="hybridMultilevel"/>
    <w:tmpl w:val="23E44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00454E6"/>
    <w:multiLevelType w:val="hybridMultilevel"/>
    <w:tmpl w:val="78804E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24E1D3D"/>
    <w:multiLevelType w:val="hybridMultilevel"/>
    <w:tmpl w:val="9E501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472254D"/>
    <w:multiLevelType w:val="hybridMultilevel"/>
    <w:tmpl w:val="714285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15">
    <w:nsid w:val="3BBC6932"/>
    <w:multiLevelType w:val="hybridMultilevel"/>
    <w:tmpl w:val="A78C56BA"/>
    <w:lvl w:ilvl="0" w:tplc="85626322">
      <w:start w:val="1"/>
      <w:numFmt w:val="bullet"/>
      <w:pStyle w:val="maufzhlung"/>
      <w:lvlText w:val=""/>
      <w:lvlJc w:val="left"/>
      <w:pPr>
        <w:tabs>
          <w:tab w:val="num" w:pos="5322"/>
        </w:tabs>
        <w:ind w:left="5245" w:hanging="283"/>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D69311C"/>
    <w:multiLevelType w:val="hybridMultilevel"/>
    <w:tmpl w:val="2CEEF1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E2C52EE"/>
    <w:multiLevelType w:val="hybridMultilevel"/>
    <w:tmpl w:val="1A4C46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FC3506B"/>
    <w:multiLevelType w:val="hybridMultilevel"/>
    <w:tmpl w:val="D04EE5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2230158"/>
    <w:multiLevelType w:val="hybridMultilevel"/>
    <w:tmpl w:val="10144D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4F93DF2"/>
    <w:multiLevelType w:val="hybridMultilevel"/>
    <w:tmpl w:val="4EB0120E"/>
    <w:lvl w:ilvl="0" w:tplc="FD46EC3E">
      <w:start w:val="1"/>
      <w:numFmt w:val="decimal"/>
      <w:pStyle w:val="F1sz"/>
      <w:lvlText w:val="%1)"/>
      <w:lvlJc w:val="left"/>
      <w:pPr>
        <w:tabs>
          <w:tab w:val="num" w:pos="340"/>
        </w:tabs>
        <w:ind w:left="340" w:hanging="340"/>
      </w:pPr>
      <w:rPr>
        <w:rFonts w:ascii="Times New Roman" w:hAnsi="Times New Roman" w:hint="default"/>
        <w:b w:val="0"/>
        <w:i w:val="0"/>
        <w:caps w:val="0"/>
        <w:strike w:val="0"/>
        <w:dstrike w:val="0"/>
        <w:vanish w:val="0"/>
        <w:color w:val="auto"/>
        <w:sz w:val="20"/>
        <w:szCs w:val="22"/>
        <w:u w:val="none"/>
        <w:vertAlign w:val="baselin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46DD412A"/>
    <w:multiLevelType w:val="hybridMultilevel"/>
    <w:tmpl w:val="40E61B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1C95ACA"/>
    <w:multiLevelType w:val="hybridMultilevel"/>
    <w:tmpl w:val="77706FAC"/>
    <w:lvl w:ilvl="0" w:tplc="99D87194">
      <w:start w:val="1"/>
      <w:numFmt w:val="lowerLetter"/>
      <w:pStyle w:val="F2b"/>
      <w:lvlText w:val="%1)"/>
      <w:lvlJc w:val="left"/>
      <w:pPr>
        <w:tabs>
          <w:tab w:val="num" w:pos="680"/>
        </w:tabs>
        <w:ind w:left="680" w:hanging="340"/>
      </w:pPr>
      <w:rPr>
        <w:rFonts w:ascii="Arial" w:hAnsi="Arial" w:hint="default"/>
        <w:b w:val="0"/>
        <w:i w:val="0"/>
        <w:caps w:val="0"/>
        <w:strike w:val="0"/>
        <w:dstrike w:val="0"/>
        <w:vanish w:val="0"/>
        <w:color w:val="auto"/>
        <w:sz w:val="22"/>
        <w:u w:val="none"/>
        <w:vertAlign w:val="baselin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5295684C"/>
    <w:multiLevelType w:val="hybridMultilevel"/>
    <w:tmpl w:val="F7F07C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4B0374D"/>
    <w:multiLevelType w:val="hybridMultilevel"/>
    <w:tmpl w:val="B2224204"/>
    <w:lvl w:ilvl="0" w:tplc="040C0019">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77F5EAD"/>
    <w:multiLevelType w:val="hybridMultilevel"/>
    <w:tmpl w:val="AC8E5ECE"/>
    <w:lvl w:ilvl="0" w:tplc="040C0019">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nsid w:val="6A867409"/>
    <w:multiLevelType w:val="hybridMultilevel"/>
    <w:tmpl w:val="A65EFF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8D95DC6"/>
    <w:multiLevelType w:val="hybridMultilevel"/>
    <w:tmpl w:val="A71C5020"/>
    <w:lvl w:ilvl="0" w:tplc="040C0019">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26"/>
  </w:num>
  <w:num w:numId="5">
    <w:abstractNumId w:val="22"/>
  </w:num>
  <w:num w:numId="6">
    <w:abstractNumId w:val="20"/>
  </w:num>
  <w:num w:numId="7">
    <w:abstractNumId w:val="15"/>
  </w:num>
  <w:num w:numId="8">
    <w:abstractNumId w:val="8"/>
  </w:num>
  <w:num w:numId="9">
    <w:abstractNumId w:val="29"/>
  </w:num>
  <w:num w:numId="10">
    <w:abstractNumId w:val="14"/>
  </w:num>
  <w:num w:numId="11">
    <w:abstractNumId w:val="18"/>
  </w:num>
  <w:num w:numId="12">
    <w:abstractNumId w:val="2"/>
  </w:num>
  <w:num w:numId="13">
    <w:abstractNumId w:val="17"/>
  </w:num>
  <w:num w:numId="14">
    <w:abstractNumId w:val="19"/>
  </w:num>
  <w:num w:numId="15">
    <w:abstractNumId w:val="27"/>
  </w:num>
  <w:num w:numId="16">
    <w:abstractNumId w:val="12"/>
  </w:num>
  <w:num w:numId="17">
    <w:abstractNumId w:val="21"/>
  </w:num>
  <w:num w:numId="18">
    <w:abstractNumId w:val="9"/>
  </w:num>
  <w:num w:numId="19">
    <w:abstractNumId w:val="6"/>
  </w:num>
  <w:num w:numId="20">
    <w:abstractNumId w:val="10"/>
  </w:num>
  <w:num w:numId="21">
    <w:abstractNumId w:val="5"/>
  </w:num>
  <w:num w:numId="22">
    <w:abstractNumId w:val="16"/>
  </w:num>
  <w:num w:numId="23">
    <w:abstractNumId w:val="23"/>
  </w:num>
  <w:num w:numId="24">
    <w:abstractNumId w:val="25"/>
  </w:num>
  <w:num w:numId="25">
    <w:abstractNumId w:val="3"/>
  </w:num>
  <w:num w:numId="26">
    <w:abstractNumId w:val="24"/>
  </w:num>
  <w:num w:numId="27">
    <w:abstractNumId w:val="28"/>
  </w:num>
  <w:num w:numId="28">
    <w:abstractNumId w:val="11"/>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E112D"/>
    <w:rsid w:val="00000455"/>
    <w:rsid w:val="00001DB9"/>
    <w:rsid w:val="00002C1D"/>
    <w:rsid w:val="00007113"/>
    <w:rsid w:val="000119A5"/>
    <w:rsid w:val="00016361"/>
    <w:rsid w:val="00024974"/>
    <w:rsid w:val="000251A6"/>
    <w:rsid w:val="00034B67"/>
    <w:rsid w:val="00035A93"/>
    <w:rsid w:val="00041C5C"/>
    <w:rsid w:val="0004271E"/>
    <w:rsid w:val="000454EF"/>
    <w:rsid w:val="0004617D"/>
    <w:rsid w:val="000678F7"/>
    <w:rsid w:val="00083A85"/>
    <w:rsid w:val="00084C87"/>
    <w:rsid w:val="00086295"/>
    <w:rsid w:val="00087664"/>
    <w:rsid w:val="00093B9F"/>
    <w:rsid w:val="0009442E"/>
    <w:rsid w:val="00095468"/>
    <w:rsid w:val="00097439"/>
    <w:rsid w:val="000A6EFB"/>
    <w:rsid w:val="000A75E1"/>
    <w:rsid w:val="000B0A86"/>
    <w:rsid w:val="000B1AAE"/>
    <w:rsid w:val="000C256A"/>
    <w:rsid w:val="000C312F"/>
    <w:rsid w:val="000C3AAC"/>
    <w:rsid w:val="000C4E8E"/>
    <w:rsid w:val="000D0515"/>
    <w:rsid w:val="000D4509"/>
    <w:rsid w:val="000D650B"/>
    <w:rsid w:val="000E1426"/>
    <w:rsid w:val="000F1591"/>
    <w:rsid w:val="000F4FD1"/>
    <w:rsid w:val="00100548"/>
    <w:rsid w:val="00100E5F"/>
    <w:rsid w:val="001054AC"/>
    <w:rsid w:val="001079B7"/>
    <w:rsid w:val="00115D23"/>
    <w:rsid w:val="0011788B"/>
    <w:rsid w:val="00121D96"/>
    <w:rsid w:val="00144A1D"/>
    <w:rsid w:val="00145165"/>
    <w:rsid w:val="001457A7"/>
    <w:rsid w:val="00146DD0"/>
    <w:rsid w:val="0014779F"/>
    <w:rsid w:val="00155CB8"/>
    <w:rsid w:val="00160955"/>
    <w:rsid w:val="00164956"/>
    <w:rsid w:val="00164EA8"/>
    <w:rsid w:val="00166CF2"/>
    <w:rsid w:val="00177F4D"/>
    <w:rsid w:val="00185168"/>
    <w:rsid w:val="0019375B"/>
    <w:rsid w:val="00193928"/>
    <w:rsid w:val="00196554"/>
    <w:rsid w:val="001A39BA"/>
    <w:rsid w:val="001A5FE1"/>
    <w:rsid w:val="001B1B8C"/>
    <w:rsid w:val="001B5BDA"/>
    <w:rsid w:val="001B5C18"/>
    <w:rsid w:val="001B683B"/>
    <w:rsid w:val="001C1CA3"/>
    <w:rsid w:val="001C20FC"/>
    <w:rsid w:val="001C4555"/>
    <w:rsid w:val="001D0636"/>
    <w:rsid w:val="001D1480"/>
    <w:rsid w:val="001D18EF"/>
    <w:rsid w:val="001E0431"/>
    <w:rsid w:val="001E3D2F"/>
    <w:rsid w:val="001E63B4"/>
    <w:rsid w:val="001F6066"/>
    <w:rsid w:val="001F6C83"/>
    <w:rsid w:val="001F7606"/>
    <w:rsid w:val="001F763D"/>
    <w:rsid w:val="002051CE"/>
    <w:rsid w:val="00207E50"/>
    <w:rsid w:val="00210EBD"/>
    <w:rsid w:val="00215EC7"/>
    <w:rsid w:val="00216B10"/>
    <w:rsid w:val="0022118D"/>
    <w:rsid w:val="0022323B"/>
    <w:rsid w:val="002232A2"/>
    <w:rsid w:val="00224F11"/>
    <w:rsid w:val="00232E95"/>
    <w:rsid w:val="002352B3"/>
    <w:rsid w:val="00236711"/>
    <w:rsid w:val="00241DF9"/>
    <w:rsid w:val="002541D0"/>
    <w:rsid w:val="00257441"/>
    <w:rsid w:val="00261D44"/>
    <w:rsid w:val="00263540"/>
    <w:rsid w:val="00266E21"/>
    <w:rsid w:val="00274A4C"/>
    <w:rsid w:val="00277575"/>
    <w:rsid w:val="00277C6E"/>
    <w:rsid w:val="00282301"/>
    <w:rsid w:val="0029179D"/>
    <w:rsid w:val="0029355B"/>
    <w:rsid w:val="00295DD0"/>
    <w:rsid w:val="002A2508"/>
    <w:rsid w:val="002A35B7"/>
    <w:rsid w:val="002A6359"/>
    <w:rsid w:val="002B1563"/>
    <w:rsid w:val="002C38A4"/>
    <w:rsid w:val="002C415F"/>
    <w:rsid w:val="002C4B0E"/>
    <w:rsid w:val="002C517F"/>
    <w:rsid w:val="002C7778"/>
    <w:rsid w:val="002D26DD"/>
    <w:rsid w:val="002D44BD"/>
    <w:rsid w:val="002E0575"/>
    <w:rsid w:val="002E25A1"/>
    <w:rsid w:val="002E7A2D"/>
    <w:rsid w:val="002F01DD"/>
    <w:rsid w:val="002F3701"/>
    <w:rsid w:val="002F5433"/>
    <w:rsid w:val="002F54BE"/>
    <w:rsid w:val="003070DE"/>
    <w:rsid w:val="00312D45"/>
    <w:rsid w:val="003147DD"/>
    <w:rsid w:val="00315E5B"/>
    <w:rsid w:val="003161F0"/>
    <w:rsid w:val="00316D45"/>
    <w:rsid w:val="0032394D"/>
    <w:rsid w:val="00326809"/>
    <w:rsid w:val="00326DEF"/>
    <w:rsid w:val="00326FA1"/>
    <w:rsid w:val="00327691"/>
    <w:rsid w:val="00333225"/>
    <w:rsid w:val="003365DB"/>
    <w:rsid w:val="00340490"/>
    <w:rsid w:val="003455C1"/>
    <w:rsid w:val="00345FD9"/>
    <w:rsid w:val="00354BC1"/>
    <w:rsid w:val="00355A51"/>
    <w:rsid w:val="00355EA2"/>
    <w:rsid w:val="00357E4C"/>
    <w:rsid w:val="0036107B"/>
    <w:rsid w:val="003610A6"/>
    <w:rsid w:val="003610DE"/>
    <w:rsid w:val="003640CE"/>
    <w:rsid w:val="00367909"/>
    <w:rsid w:val="00370F5E"/>
    <w:rsid w:val="00372246"/>
    <w:rsid w:val="00376CB3"/>
    <w:rsid w:val="003807FC"/>
    <w:rsid w:val="003822FF"/>
    <w:rsid w:val="0038245D"/>
    <w:rsid w:val="00382B66"/>
    <w:rsid w:val="0038402C"/>
    <w:rsid w:val="003914D6"/>
    <w:rsid w:val="003926A6"/>
    <w:rsid w:val="00393BC5"/>
    <w:rsid w:val="00394441"/>
    <w:rsid w:val="003945B7"/>
    <w:rsid w:val="003A19A1"/>
    <w:rsid w:val="003A23E6"/>
    <w:rsid w:val="003A2443"/>
    <w:rsid w:val="003A2B25"/>
    <w:rsid w:val="003B1C87"/>
    <w:rsid w:val="003B2C69"/>
    <w:rsid w:val="003B51F9"/>
    <w:rsid w:val="003C3B40"/>
    <w:rsid w:val="003C45EB"/>
    <w:rsid w:val="003C46C9"/>
    <w:rsid w:val="003D135F"/>
    <w:rsid w:val="003D1DDC"/>
    <w:rsid w:val="003D365C"/>
    <w:rsid w:val="003D3A81"/>
    <w:rsid w:val="003D6137"/>
    <w:rsid w:val="003E07C2"/>
    <w:rsid w:val="003E35E4"/>
    <w:rsid w:val="003E7010"/>
    <w:rsid w:val="003F1157"/>
    <w:rsid w:val="003F6F81"/>
    <w:rsid w:val="00402E24"/>
    <w:rsid w:val="00405202"/>
    <w:rsid w:val="004112DA"/>
    <w:rsid w:val="00420DB1"/>
    <w:rsid w:val="0042396A"/>
    <w:rsid w:val="0042682B"/>
    <w:rsid w:val="0043349F"/>
    <w:rsid w:val="0044077C"/>
    <w:rsid w:val="0044284B"/>
    <w:rsid w:val="00445056"/>
    <w:rsid w:val="00447B2E"/>
    <w:rsid w:val="0045057E"/>
    <w:rsid w:val="004524EE"/>
    <w:rsid w:val="00452677"/>
    <w:rsid w:val="00457147"/>
    <w:rsid w:val="004670B2"/>
    <w:rsid w:val="00467EAD"/>
    <w:rsid w:val="00475904"/>
    <w:rsid w:val="00477567"/>
    <w:rsid w:val="00483791"/>
    <w:rsid w:val="004869EC"/>
    <w:rsid w:val="00490D05"/>
    <w:rsid w:val="004921E3"/>
    <w:rsid w:val="00494ACD"/>
    <w:rsid w:val="00495668"/>
    <w:rsid w:val="004A0447"/>
    <w:rsid w:val="004A08E6"/>
    <w:rsid w:val="004A0E0B"/>
    <w:rsid w:val="004A420A"/>
    <w:rsid w:val="004B2BB6"/>
    <w:rsid w:val="004B3A34"/>
    <w:rsid w:val="004B725F"/>
    <w:rsid w:val="004C4881"/>
    <w:rsid w:val="004C5AD1"/>
    <w:rsid w:val="004C61E6"/>
    <w:rsid w:val="004D1198"/>
    <w:rsid w:val="004D1CCC"/>
    <w:rsid w:val="004D316E"/>
    <w:rsid w:val="004D3268"/>
    <w:rsid w:val="004D3DFA"/>
    <w:rsid w:val="004D50A5"/>
    <w:rsid w:val="004D5D23"/>
    <w:rsid w:val="004E08BF"/>
    <w:rsid w:val="004E25EF"/>
    <w:rsid w:val="004E6EA2"/>
    <w:rsid w:val="004E7567"/>
    <w:rsid w:val="004F7E5F"/>
    <w:rsid w:val="00507AA3"/>
    <w:rsid w:val="00511BA4"/>
    <w:rsid w:val="005144AA"/>
    <w:rsid w:val="005166E8"/>
    <w:rsid w:val="00516DB2"/>
    <w:rsid w:val="00516E50"/>
    <w:rsid w:val="0052734E"/>
    <w:rsid w:val="0053192D"/>
    <w:rsid w:val="00540863"/>
    <w:rsid w:val="00547925"/>
    <w:rsid w:val="00552958"/>
    <w:rsid w:val="00557547"/>
    <w:rsid w:val="005670D7"/>
    <w:rsid w:val="00572EFB"/>
    <w:rsid w:val="00574A8E"/>
    <w:rsid w:val="00583194"/>
    <w:rsid w:val="0058637C"/>
    <w:rsid w:val="00592505"/>
    <w:rsid w:val="00594F43"/>
    <w:rsid w:val="00595B8F"/>
    <w:rsid w:val="005A1653"/>
    <w:rsid w:val="005A4DF4"/>
    <w:rsid w:val="005C2344"/>
    <w:rsid w:val="005C4044"/>
    <w:rsid w:val="005D5481"/>
    <w:rsid w:val="005D7EE7"/>
    <w:rsid w:val="005F02A2"/>
    <w:rsid w:val="005F10A1"/>
    <w:rsid w:val="00607435"/>
    <w:rsid w:val="00610296"/>
    <w:rsid w:val="006110E8"/>
    <w:rsid w:val="006119CA"/>
    <w:rsid w:val="0061694C"/>
    <w:rsid w:val="006275B2"/>
    <w:rsid w:val="006314A1"/>
    <w:rsid w:val="006314E4"/>
    <w:rsid w:val="0063411C"/>
    <w:rsid w:val="0063583F"/>
    <w:rsid w:val="00635A4A"/>
    <w:rsid w:val="006425BB"/>
    <w:rsid w:val="00644946"/>
    <w:rsid w:val="00644C3D"/>
    <w:rsid w:val="006468CC"/>
    <w:rsid w:val="00655EBA"/>
    <w:rsid w:val="00662B10"/>
    <w:rsid w:val="006657D4"/>
    <w:rsid w:val="00665BA0"/>
    <w:rsid w:val="006661BF"/>
    <w:rsid w:val="00670301"/>
    <w:rsid w:val="0068546B"/>
    <w:rsid w:val="00686130"/>
    <w:rsid w:val="00695054"/>
    <w:rsid w:val="0069598D"/>
    <w:rsid w:val="006A4276"/>
    <w:rsid w:val="006B029F"/>
    <w:rsid w:val="006B2AD2"/>
    <w:rsid w:val="006B729B"/>
    <w:rsid w:val="006B7A06"/>
    <w:rsid w:val="006C0571"/>
    <w:rsid w:val="006C1380"/>
    <w:rsid w:val="006C2654"/>
    <w:rsid w:val="006D0C84"/>
    <w:rsid w:val="006D402C"/>
    <w:rsid w:val="006D66ED"/>
    <w:rsid w:val="006D748C"/>
    <w:rsid w:val="006E7B88"/>
    <w:rsid w:val="006F280B"/>
    <w:rsid w:val="006F2BAC"/>
    <w:rsid w:val="006F3B5B"/>
    <w:rsid w:val="006F5B3E"/>
    <w:rsid w:val="0070129D"/>
    <w:rsid w:val="00701A25"/>
    <w:rsid w:val="00702FB8"/>
    <w:rsid w:val="00707165"/>
    <w:rsid w:val="0071102A"/>
    <w:rsid w:val="00712D6D"/>
    <w:rsid w:val="00722F17"/>
    <w:rsid w:val="007247F6"/>
    <w:rsid w:val="007254AD"/>
    <w:rsid w:val="00725F27"/>
    <w:rsid w:val="00726773"/>
    <w:rsid w:val="00726EEE"/>
    <w:rsid w:val="00734651"/>
    <w:rsid w:val="00734E10"/>
    <w:rsid w:val="007405DC"/>
    <w:rsid w:val="00741930"/>
    <w:rsid w:val="00746C27"/>
    <w:rsid w:val="007549EE"/>
    <w:rsid w:val="0075636A"/>
    <w:rsid w:val="007574B8"/>
    <w:rsid w:val="00760965"/>
    <w:rsid w:val="00764CB1"/>
    <w:rsid w:val="007775C9"/>
    <w:rsid w:val="00780A39"/>
    <w:rsid w:val="0078460D"/>
    <w:rsid w:val="00784632"/>
    <w:rsid w:val="00785F03"/>
    <w:rsid w:val="00790ACA"/>
    <w:rsid w:val="007931FC"/>
    <w:rsid w:val="00797749"/>
    <w:rsid w:val="00797EAE"/>
    <w:rsid w:val="007A4C77"/>
    <w:rsid w:val="007A59F7"/>
    <w:rsid w:val="007A7BD9"/>
    <w:rsid w:val="007B0B24"/>
    <w:rsid w:val="007C3FD1"/>
    <w:rsid w:val="007C4C05"/>
    <w:rsid w:val="007C5196"/>
    <w:rsid w:val="007D02FE"/>
    <w:rsid w:val="007D157F"/>
    <w:rsid w:val="007D2E53"/>
    <w:rsid w:val="007E0306"/>
    <w:rsid w:val="007E441F"/>
    <w:rsid w:val="007E4B8A"/>
    <w:rsid w:val="007E5B0F"/>
    <w:rsid w:val="0080326C"/>
    <w:rsid w:val="0080367A"/>
    <w:rsid w:val="00804794"/>
    <w:rsid w:val="00806D4B"/>
    <w:rsid w:val="0081129F"/>
    <w:rsid w:val="00811477"/>
    <w:rsid w:val="00816119"/>
    <w:rsid w:val="00821600"/>
    <w:rsid w:val="00824324"/>
    <w:rsid w:val="00830168"/>
    <w:rsid w:val="00833D7B"/>
    <w:rsid w:val="0084149B"/>
    <w:rsid w:val="00843DB0"/>
    <w:rsid w:val="00846A80"/>
    <w:rsid w:val="00851DC9"/>
    <w:rsid w:val="00852790"/>
    <w:rsid w:val="00854570"/>
    <w:rsid w:val="00862EF0"/>
    <w:rsid w:val="0086331E"/>
    <w:rsid w:val="008669B4"/>
    <w:rsid w:val="008717F0"/>
    <w:rsid w:val="00872D8B"/>
    <w:rsid w:val="0087533C"/>
    <w:rsid w:val="00876020"/>
    <w:rsid w:val="00876E02"/>
    <w:rsid w:val="0088069B"/>
    <w:rsid w:val="00881BB5"/>
    <w:rsid w:val="00885512"/>
    <w:rsid w:val="0088769B"/>
    <w:rsid w:val="00890150"/>
    <w:rsid w:val="00891AE9"/>
    <w:rsid w:val="00892A67"/>
    <w:rsid w:val="00895786"/>
    <w:rsid w:val="008A0A7C"/>
    <w:rsid w:val="008A0B1E"/>
    <w:rsid w:val="008B01A1"/>
    <w:rsid w:val="008B5163"/>
    <w:rsid w:val="008B78C7"/>
    <w:rsid w:val="008C32AE"/>
    <w:rsid w:val="008E36E4"/>
    <w:rsid w:val="008E44C4"/>
    <w:rsid w:val="008E7783"/>
    <w:rsid w:val="008F2169"/>
    <w:rsid w:val="008F2305"/>
    <w:rsid w:val="008F2420"/>
    <w:rsid w:val="008F2BD9"/>
    <w:rsid w:val="008F37C9"/>
    <w:rsid w:val="008F5AE0"/>
    <w:rsid w:val="00900084"/>
    <w:rsid w:val="00900389"/>
    <w:rsid w:val="00900826"/>
    <w:rsid w:val="009045A3"/>
    <w:rsid w:val="00913567"/>
    <w:rsid w:val="00913E7E"/>
    <w:rsid w:val="00921C90"/>
    <w:rsid w:val="009234A7"/>
    <w:rsid w:val="00932570"/>
    <w:rsid w:val="009361FD"/>
    <w:rsid w:val="00940B65"/>
    <w:rsid w:val="0094309C"/>
    <w:rsid w:val="00947F0D"/>
    <w:rsid w:val="00950168"/>
    <w:rsid w:val="009546A6"/>
    <w:rsid w:val="00956335"/>
    <w:rsid w:val="00960778"/>
    <w:rsid w:val="0097021D"/>
    <w:rsid w:val="0097211E"/>
    <w:rsid w:val="0097216F"/>
    <w:rsid w:val="00974471"/>
    <w:rsid w:val="00975981"/>
    <w:rsid w:val="00980113"/>
    <w:rsid w:val="00983134"/>
    <w:rsid w:val="009831C9"/>
    <w:rsid w:val="0098513A"/>
    <w:rsid w:val="00996555"/>
    <w:rsid w:val="009A5C8F"/>
    <w:rsid w:val="009B3E0C"/>
    <w:rsid w:val="009B4C94"/>
    <w:rsid w:val="009B522B"/>
    <w:rsid w:val="009B53C8"/>
    <w:rsid w:val="009C0FE6"/>
    <w:rsid w:val="009D2656"/>
    <w:rsid w:val="009F5C86"/>
    <w:rsid w:val="009F69D6"/>
    <w:rsid w:val="00A053F4"/>
    <w:rsid w:val="00A126C9"/>
    <w:rsid w:val="00A14196"/>
    <w:rsid w:val="00A14BDC"/>
    <w:rsid w:val="00A177A7"/>
    <w:rsid w:val="00A2012B"/>
    <w:rsid w:val="00A20C76"/>
    <w:rsid w:val="00A30912"/>
    <w:rsid w:val="00A31EB6"/>
    <w:rsid w:val="00A359B8"/>
    <w:rsid w:val="00A35E27"/>
    <w:rsid w:val="00A43AB8"/>
    <w:rsid w:val="00A47454"/>
    <w:rsid w:val="00A50D89"/>
    <w:rsid w:val="00A52147"/>
    <w:rsid w:val="00A52C31"/>
    <w:rsid w:val="00A549EE"/>
    <w:rsid w:val="00A56A66"/>
    <w:rsid w:val="00A66E67"/>
    <w:rsid w:val="00A7463C"/>
    <w:rsid w:val="00A84200"/>
    <w:rsid w:val="00A86233"/>
    <w:rsid w:val="00A87A35"/>
    <w:rsid w:val="00A908A7"/>
    <w:rsid w:val="00A95FF0"/>
    <w:rsid w:val="00AA0924"/>
    <w:rsid w:val="00AB219E"/>
    <w:rsid w:val="00AB65D3"/>
    <w:rsid w:val="00AB7B58"/>
    <w:rsid w:val="00AB7E91"/>
    <w:rsid w:val="00AC1DEA"/>
    <w:rsid w:val="00AC2690"/>
    <w:rsid w:val="00AC3B9C"/>
    <w:rsid w:val="00AC3CCF"/>
    <w:rsid w:val="00AD408A"/>
    <w:rsid w:val="00AD691A"/>
    <w:rsid w:val="00AE04C3"/>
    <w:rsid w:val="00AE6102"/>
    <w:rsid w:val="00AF70ED"/>
    <w:rsid w:val="00B00D82"/>
    <w:rsid w:val="00B05BED"/>
    <w:rsid w:val="00B07B8F"/>
    <w:rsid w:val="00B10587"/>
    <w:rsid w:val="00B17EBD"/>
    <w:rsid w:val="00B261F8"/>
    <w:rsid w:val="00B33EA9"/>
    <w:rsid w:val="00B415E6"/>
    <w:rsid w:val="00B44A56"/>
    <w:rsid w:val="00B52E19"/>
    <w:rsid w:val="00B537FA"/>
    <w:rsid w:val="00B538A6"/>
    <w:rsid w:val="00B54194"/>
    <w:rsid w:val="00B578B2"/>
    <w:rsid w:val="00B62662"/>
    <w:rsid w:val="00B628A9"/>
    <w:rsid w:val="00B633A0"/>
    <w:rsid w:val="00B6446C"/>
    <w:rsid w:val="00B64E2A"/>
    <w:rsid w:val="00B65A5E"/>
    <w:rsid w:val="00B66B24"/>
    <w:rsid w:val="00B74D5C"/>
    <w:rsid w:val="00B81EC7"/>
    <w:rsid w:val="00B84545"/>
    <w:rsid w:val="00B92324"/>
    <w:rsid w:val="00B943F5"/>
    <w:rsid w:val="00B97870"/>
    <w:rsid w:val="00BB1040"/>
    <w:rsid w:val="00BB1F3A"/>
    <w:rsid w:val="00BB34E4"/>
    <w:rsid w:val="00BB3DB6"/>
    <w:rsid w:val="00BC1A9B"/>
    <w:rsid w:val="00BC60A1"/>
    <w:rsid w:val="00BC77C0"/>
    <w:rsid w:val="00BC7FD9"/>
    <w:rsid w:val="00BD05FB"/>
    <w:rsid w:val="00BD3387"/>
    <w:rsid w:val="00BE0BB6"/>
    <w:rsid w:val="00BE112D"/>
    <w:rsid w:val="00BE54D0"/>
    <w:rsid w:val="00BE595D"/>
    <w:rsid w:val="00BF1CFA"/>
    <w:rsid w:val="00BF6235"/>
    <w:rsid w:val="00C0022D"/>
    <w:rsid w:val="00C0329F"/>
    <w:rsid w:val="00C127EC"/>
    <w:rsid w:val="00C132DF"/>
    <w:rsid w:val="00C24C24"/>
    <w:rsid w:val="00C25F3A"/>
    <w:rsid w:val="00C26BF5"/>
    <w:rsid w:val="00C27E01"/>
    <w:rsid w:val="00C32590"/>
    <w:rsid w:val="00C33E5F"/>
    <w:rsid w:val="00C4017A"/>
    <w:rsid w:val="00C40213"/>
    <w:rsid w:val="00C40307"/>
    <w:rsid w:val="00C40737"/>
    <w:rsid w:val="00C5104D"/>
    <w:rsid w:val="00C605D2"/>
    <w:rsid w:val="00C627C5"/>
    <w:rsid w:val="00C65243"/>
    <w:rsid w:val="00C6594C"/>
    <w:rsid w:val="00C72232"/>
    <w:rsid w:val="00C769A9"/>
    <w:rsid w:val="00C81A40"/>
    <w:rsid w:val="00C821D3"/>
    <w:rsid w:val="00C85F08"/>
    <w:rsid w:val="00C86193"/>
    <w:rsid w:val="00C9200C"/>
    <w:rsid w:val="00CA187A"/>
    <w:rsid w:val="00CA2534"/>
    <w:rsid w:val="00CA2537"/>
    <w:rsid w:val="00CA659E"/>
    <w:rsid w:val="00CA7C28"/>
    <w:rsid w:val="00CA7D38"/>
    <w:rsid w:val="00CA7D70"/>
    <w:rsid w:val="00CB4C75"/>
    <w:rsid w:val="00CC50C8"/>
    <w:rsid w:val="00CC71C5"/>
    <w:rsid w:val="00CD1BD4"/>
    <w:rsid w:val="00CD2F5F"/>
    <w:rsid w:val="00CD570B"/>
    <w:rsid w:val="00CE0C10"/>
    <w:rsid w:val="00CE5EA5"/>
    <w:rsid w:val="00CF5023"/>
    <w:rsid w:val="00CF7A9C"/>
    <w:rsid w:val="00D15D87"/>
    <w:rsid w:val="00D212F2"/>
    <w:rsid w:val="00D21CEF"/>
    <w:rsid w:val="00D22EF1"/>
    <w:rsid w:val="00D23C5B"/>
    <w:rsid w:val="00D25655"/>
    <w:rsid w:val="00D33B1C"/>
    <w:rsid w:val="00D416DB"/>
    <w:rsid w:val="00D47F3B"/>
    <w:rsid w:val="00D51EE5"/>
    <w:rsid w:val="00D53862"/>
    <w:rsid w:val="00D56714"/>
    <w:rsid w:val="00D65214"/>
    <w:rsid w:val="00D66228"/>
    <w:rsid w:val="00D67EEA"/>
    <w:rsid w:val="00D73D5C"/>
    <w:rsid w:val="00D74FBC"/>
    <w:rsid w:val="00D7551F"/>
    <w:rsid w:val="00D80A45"/>
    <w:rsid w:val="00D81A8D"/>
    <w:rsid w:val="00D82D09"/>
    <w:rsid w:val="00D86A06"/>
    <w:rsid w:val="00DA54ED"/>
    <w:rsid w:val="00DA62BD"/>
    <w:rsid w:val="00DB0CB0"/>
    <w:rsid w:val="00DB0EB7"/>
    <w:rsid w:val="00DB1349"/>
    <w:rsid w:val="00DB56D8"/>
    <w:rsid w:val="00DC27B8"/>
    <w:rsid w:val="00DC40D1"/>
    <w:rsid w:val="00DC6D42"/>
    <w:rsid w:val="00DE4210"/>
    <w:rsid w:val="00DE4AA5"/>
    <w:rsid w:val="00DF0CDF"/>
    <w:rsid w:val="00DF0E61"/>
    <w:rsid w:val="00DF56C0"/>
    <w:rsid w:val="00E02A77"/>
    <w:rsid w:val="00E05B06"/>
    <w:rsid w:val="00E20334"/>
    <w:rsid w:val="00E21E56"/>
    <w:rsid w:val="00E25669"/>
    <w:rsid w:val="00E3191C"/>
    <w:rsid w:val="00E34F06"/>
    <w:rsid w:val="00E35546"/>
    <w:rsid w:val="00E40909"/>
    <w:rsid w:val="00E4646A"/>
    <w:rsid w:val="00E5055D"/>
    <w:rsid w:val="00E50C8F"/>
    <w:rsid w:val="00E62065"/>
    <w:rsid w:val="00E62A83"/>
    <w:rsid w:val="00E66E46"/>
    <w:rsid w:val="00E67199"/>
    <w:rsid w:val="00E742F5"/>
    <w:rsid w:val="00E8243B"/>
    <w:rsid w:val="00E8614A"/>
    <w:rsid w:val="00E867C2"/>
    <w:rsid w:val="00E9148C"/>
    <w:rsid w:val="00E94260"/>
    <w:rsid w:val="00E9761B"/>
    <w:rsid w:val="00EA700E"/>
    <w:rsid w:val="00EB35D6"/>
    <w:rsid w:val="00EB4368"/>
    <w:rsid w:val="00EC26AD"/>
    <w:rsid w:val="00EC51C4"/>
    <w:rsid w:val="00EC542D"/>
    <w:rsid w:val="00EC59D3"/>
    <w:rsid w:val="00EF424E"/>
    <w:rsid w:val="00EF489C"/>
    <w:rsid w:val="00F008ED"/>
    <w:rsid w:val="00F0095E"/>
    <w:rsid w:val="00F019A4"/>
    <w:rsid w:val="00F01E1B"/>
    <w:rsid w:val="00F02EBA"/>
    <w:rsid w:val="00F10510"/>
    <w:rsid w:val="00F1353B"/>
    <w:rsid w:val="00F21A09"/>
    <w:rsid w:val="00F24626"/>
    <w:rsid w:val="00F3015C"/>
    <w:rsid w:val="00F40D1D"/>
    <w:rsid w:val="00F45757"/>
    <w:rsid w:val="00F46C7A"/>
    <w:rsid w:val="00F56C9A"/>
    <w:rsid w:val="00F65A01"/>
    <w:rsid w:val="00F75004"/>
    <w:rsid w:val="00F83065"/>
    <w:rsid w:val="00F840F2"/>
    <w:rsid w:val="00F858DE"/>
    <w:rsid w:val="00FA21A8"/>
    <w:rsid w:val="00FA5B39"/>
    <w:rsid w:val="00FB14F6"/>
    <w:rsid w:val="00FC0871"/>
    <w:rsid w:val="00FC23F8"/>
    <w:rsid w:val="00FE22ED"/>
    <w:rsid w:val="00FF06EC"/>
    <w:rsid w:val="00FF2AF6"/>
    <w:rsid w:val="00FF2D41"/>
    <w:rsid w:val="00FF33AE"/>
    <w:rsid w:val="00FF3F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lny">
    <w:name w:val="Normal"/>
    <w:qFormat/>
    <w:rsid w:val="004112DA"/>
    <w:pPr>
      <w:spacing w:after="200" w:line="276" w:lineRule="auto"/>
    </w:pPr>
    <w:rPr>
      <w:sz w:val="22"/>
      <w:szCs w:val="22"/>
      <w:lang w:eastAsia="en-US"/>
    </w:rPr>
  </w:style>
  <w:style w:type="paragraph" w:styleId="Nadpis1">
    <w:name w:val="heading 1"/>
    <w:basedOn w:val="Normlny"/>
    <w:next w:val="Normlny"/>
    <w:link w:val="Nadpis1Char"/>
    <w:uiPriority w:val="99"/>
    <w:qFormat/>
    <w:rsid w:val="000E1426"/>
    <w:pPr>
      <w:keepNext/>
      <w:keepLines/>
      <w:spacing w:before="480" w:after="0" w:line="240" w:lineRule="auto"/>
      <w:outlineLvl w:val="0"/>
    </w:pPr>
    <w:rPr>
      <w:rFonts w:eastAsia="Times New Roman" w:cs="Calibri"/>
      <w:b/>
      <w:bCs/>
      <w:color w:val="365F91"/>
      <w:sz w:val="24"/>
      <w:szCs w:val="24"/>
      <w:lang w:val="en-GB"/>
    </w:rPr>
  </w:style>
  <w:style w:type="paragraph" w:styleId="Nadpis2">
    <w:name w:val="heading 2"/>
    <w:basedOn w:val="Normlny"/>
    <w:next w:val="Normlny"/>
    <w:link w:val="Nadpis2Char"/>
    <w:uiPriority w:val="99"/>
    <w:qFormat/>
    <w:rsid w:val="000E1426"/>
    <w:pPr>
      <w:keepNext/>
      <w:keepLines/>
      <w:spacing w:before="240" w:after="240"/>
      <w:outlineLvl w:val="1"/>
    </w:pPr>
    <w:rPr>
      <w:rFonts w:eastAsia="Times New Roman" w:cs="Calibri"/>
      <w:b/>
      <w:bCs/>
      <w:color w:val="4F81BD"/>
      <w:lang w:val="en-GB"/>
    </w:rPr>
  </w:style>
  <w:style w:type="paragraph" w:styleId="Nadpis3">
    <w:name w:val="heading 3"/>
    <w:basedOn w:val="Normlny"/>
    <w:next w:val="Normlny"/>
    <w:link w:val="Nadpis3Char"/>
    <w:semiHidden/>
    <w:unhideWhenUsed/>
    <w:qFormat/>
    <w:locked/>
    <w:rsid w:val="001457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0E1426"/>
    <w:rPr>
      <w:rFonts w:ascii="Calibri" w:hAnsi="Calibri" w:cs="Calibri"/>
      <w:b/>
      <w:bCs/>
      <w:color w:val="365F91"/>
      <w:sz w:val="24"/>
      <w:szCs w:val="24"/>
      <w:lang w:val="en-GB" w:eastAsia="en-US"/>
    </w:rPr>
  </w:style>
  <w:style w:type="character" w:customStyle="1" w:styleId="Nadpis2Char">
    <w:name w:val="Nadpis 2 Char"/>
    <w:link w:val="Nadpis2"/>
    <w:uiPriority w:val="99"/>
    <w:locked/>
    <w:rsid w:val="000E1426"/>
    <w:rPr>
      <w:rFonts w:ascii="Calibri" w:hAnsi="Calibri" w:cs="Calibri"/>
      <w:b/>
      <w:bCs/>
      <w:color w:val="4F81BD"/>
      <w:lang w:val="en-GB" w:eastAsia="en-US"/>
    </w:rPr>
  </w:style>
  <w:style w:type="paragraph" w:styleId="Textbubliny">
    <w:name w:val="Balloon Text"/>
    <w:basedOn w:val="Normlny"/>
    <w:link w:val="TextbublinyChar"/>
    <w:uiPriority w:val="99"/>
    <w:semiHidden/>
    <w:rsid w:val="00315E5B"/>
    <w:pPr>
      <w:spacing w:after="0" w:line="240" w:lineRule="auto"/>
    </w:pPr>
    <w:rPr>
      <w:rFonts w:ascii="Tahoma" w:hAnsi="Tahoma" w:cs="Tahoma"/>
      <w:sz w:val="16"/>
      <w:szCs w:val="16"/>
      <w:lang w:eastAsia="hu-HU"/>
    </w:rPr>
  </w:style>
  <w:style w:type="character" w:customStyle="1" w:styleId="TextbublinyChar">
    <w:name w:val="Text bubliny Char"/>
    <w:link w:val="Textbubliny"/>
    <w:uiPriority w:val="99"/>
    <w:semiHidden/>
    <w:locked/>
    <w:rsid w:val="002A2508"/>
    <w:rPr>
      <w:rFonts w:ascii="Times New Roman" w:hAnsi="Times New Roman" w:cs="Times New Roman"/>
      <w:sz w:val="2"/>
      <w:lang w:eastAsia="en-US"/>
    </w:rPr>
  </w:style>
  <w:style w:type="table" w:styleId="Mriekatabuky">
    <w:name w:val="Table Grid"/>
    <w:basedOn w:val="Normlnatabuka"/>
    <w:uiPriority w:val="59"/>
    <w:rsid w:val="00985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43349F"/>
    <w:pPr>
      <w:ind w:left="720"/>
      <w:contextualSpacing/>
    </w:pPr>
  </w:style>
  <w:style w:type="paragraph" w:customStyle="1" w:styleId="ManualNumPar1">
    <w:name w:val="Manual NumPar 1"/>
    <w:basedOn w:val="Normlny"/>
    <w:next w:val="Normlny"/>
    <w:uiPriority w:val="99"/>
    <w:rsid w:val="004E6EA2"/>
    <w:pPr>
      <w:spacing w:before="120" w:after="120" w:line="240" w:lineRule="auto"/>
      <w:ind w:left="850" w:hanging="850"/>
      <w:jc w:val="both"/>
    </w:pPr>
    <w:rPr>
      <w:rFonts w:ascii="Times New Roman" w:hAnsi="Times New Roman"/>
      <w:sz w:val="24"/>
      <w:szCs w:val="24"/>
      <w:lang w:val="en-GB"/>
    </w:rPr>
  </w:style>
  <w:style w:type="paragraph" w:customStyle="1" w:styleId="Point0number">
    <w:name w:val="Point 0 (number)"/>
    <w:basedOn w:val="Normlny"/>
    <w:rsid w:val="004E6EA2"/>
    <w:pPr>
      <w:numPr>
        <w:numId w:val="1"/>
      </w:numPr>
      <w:spacing w:before="120" w:after="120" w:line="240" w:lineRule="auto"/>
      <w:jc w:val="both"/>
    </w:pPr>
    <w:rPr>
      <w:rFonts w:ascii="Times New Roman" w:hAnsi="Times New Roman"/>
      <w:sz w:val="24"/>
      <w:szCs w:val="24"/>
      <w:lang w:val="en-GB"/>
    </w:rPr>
  </w:style>
  <w:style w:type="paragraph" w:customStyle="1" w:styleId="Point1number">
    <w:name w:val="Point 1 (number)"/>
    <w:basedOn w:val="Normlny"/>
    <w:rsid w:val="004E6EA2"/>
    <w:pPr>
      <w:numPr>
        <w:ilvl w:val="2"/>
        <w:numId w:val="1"/>
      </w:numPr>
      <w:spacing w:before="120" w:after="120" w:line="240" w:lineRule="auto"/>
      <w:jc w:val="both"/>
    </w:pPr>
    <w:rPr>
      <w:rFonts w:ascii="Times New Roman" w:hAnsi="Times New Roman"/>
      <w:sz w:val="24"/>
      <w:szCs w:val="24"/>
      <w:lang w:val="en-GB"/>
    </w:rPr>
  </w:style>
  <w:style w:type="paragraph" w:customStyle="1" w:styleId="Point2number">
    <w:name w:val="Point 2 (number)"/>
    <w:basedOn w:val="Normlny"/>
    <w:rsid w:val="004E6EA2"/>
    <w:pPr>
      <w:numPr>
        <w:ilvl w:val="4"/>
        <w:numId w:val="1"/>
      </w:numPr>
      <w:spacing w:before="120" w:after="120" w:line="240" w:lineRule="auto"/>
      <w:jc w:val="both"/>
    </w:pPr>
    <w:rPr>
      <w:rFonts w:ascii="Times New Roman" w:hAnsi="Times New Roman"/>
      <w:sz w:val="24"/>
      <w:szCs w:val="24"/>
      <w:lang w:val="en-GB"/>
    </w:rPr>
  </w:style>
  <w:style w:type="paragraph" w:customStyle="1" w:styleId="Point3number">
    <w:name w:val="Point 3 (number)"/>
    <w:basedOn w:val="Normlny"/>
    <w:rsid w:val="004E6EA2"/>
    <w:pPr>
      <w:numPr>
        <w:ilvl w:val="6"/>
        <w:numId w:val="1"/>
      </w:numPr>
      <w:spacing w:before="120" w:after="120" w:line="240" w:lineRule="auto"/>
      <w:jc w:val="both"/>
    </w:pPr>
    <w:rPr>
      <w:rFonts w:ascii="Times New Roman" w:hAnsi="Times New Roman"/>
      <w:sz w:val="24"/>
      <w:szCs w:val="24"/>
      <w:lang w:val="en-GB"/>
    </w:rPr>
  </w:style>
  <w:style w:type="paragraph" w:customStyle="1" w:styleId="Point0letter">
    <w:name w:val="Point 0 (letter)"/>
    <w:basedOn w:val="Normlny"/>
    <w:rsid w:val="004E6EA2"/>
    <w:pPr>
      <w:numPr>
        <w:ilvl w:val="1"/>
        <w:numId w:val="1"/>
      </w:numPr>
      <w:spacing w:before="120" w:after="120" w:line="240" w:lineRule="auto"/>
      <w:jc w:val="both"/>
    </w:pPr>
    <w:rPr>
      <w:rFonts w:ascii="Times New Roman" w:hAnsi="Times New Roman"/>
      <w:sz w:val="24"/>
      <w:szCs w:val="24"/>
      <w:lang w:val="en-GB"/>
    </w:rPr>
  </w:style>
  <w:style w:type="paragraph" w:customStyle="1" w:styleId="Point1letter">
    <w:name w:val="Point 1 (letter)"/>
    <w:basedOn w:val="Normlny"/>
    <w:rsid w:val="004E6EA2"/>
    <w:pPr>
      <w:numPr>
        <w:ilvl w:val="3"/>
        <w:numId w:val="1"/>
      </w:numPr>
      <w:spacing w:before="120" w:after="120" w:line="240" w:lineRule="auto"/>
      <w:jc w:val="both"/>
    </w:pPr>
    <w:rPr>
      <w:rFonts w:ascii="Times New Roman" w:hAnsi="Times New Roman"/>
      <w:sz w:val="24"/>
      <w:szCs w:val="24"/>
      <w:lang w:val="en-GB"/>
    </w:rPr>
  </w:style>
  <w:style w:type="paragraph" w:customStyle="1" w:styleId="Point2letter">
    <w:name w:val="Point 2 (letter)"/>
    <w:basedOn w:val="Normlny"/>
    <w:rsid w:val="004E6EA2"/>
    <w:pPr>
      <w:numPr>
        <w:ilvl w:val="5"/>
        <w:numId w:val="1"/>
      </w:numPr>
      <w:spacing w:before="120" w:after="120" w:line="240" w:lineRule="auto"/>
      <w:jc w:val="both"/>
    </w:pPr>
    <w:rPr>
      <w:rFonts w:ascii="Times New Roman" w:hAnsi="Times New Roman"/>
      <w:sz w:val="24"/>
      <w:szCs w:val="24"/>
      <w:lang w:val="en-GB"/>
    </w:rPr>
  </w:style>
  <w:style w:type="paragraph" w:customStyle="1" w:styleId="Point3letter">
    <w:name w:val="Point 3 (letter)"/>
    <w:basedOn w:val="Normlny"/>
    <w:rsid w:val="004E6EA2"/>
    <w:pPr>
      <w:numPr>
        <w:ilvl w:val="7"/>
        <w:numId w:val="1"/>
      </w:numPr>
      <w:spacing w:before="120" w:after="120" w:line="240" w:lineRule="auto"/>
      <w:jc w:val="both"/>
    </w:pPr>
    <w:rPr>
      <w:rFonts w:ascii="Times New Roman" w:hAnsi="Times New Roman"/>
      <w:sz w:val="24"/>
      <w:szCs w:val="24"/>
      <w:lang w:val="en-GB"/>
    </w:rPr>
  </w:style>
  <w:style w:type="paragraph" w:customStyle="1" w:styleId="Point4letter">
    <w:name w:val="Point 4 (letter)"/>
    <w:basedOn w:val="Normlny"/>
    <w:rsid w:val="004E6EA2"/>
    <w:pPr>
      <w:numPr>
        <w:ilvl w:val="8"/>
        <w:numId w:val="1"/>
      </w:numPr>
      <w:spacing w:before="120" w:after="120" w:line="240" w:lineRule="auto"/>
      <w:jc w:val="both"/>
    </w:pPr>
    <w:rPr>
      <w:rFonts w:ascii="Times New Roman" w:hAnsi="Times New Roman"/>
      <w:sz w:val="24"/>
      <w:szCs w:val="24"/>
      <w:lang w:val="en-GB"/>
    </w:rPr>
  </w:style>
  <w:style w:type="paragraph" w:customStyle="1" w:styleId="Titrearticle">
    <w:name w:val="Titre article"/>
    <w:basedOn w:val="Normlny"/>
    <w:next w:val="Normlny"/>
    <w:uiPriority w:val="99"/>
    <w:rsid w:val="004E6EA2"/>
    <w:pPr>
      <w:keepNext/>
      <w:spacing w:before="360" w:after="120" w:line="240" w:lineRule="auto"/>
      <w:jc w:val="center"/>
    </w:pPr>
    <w:rPr>
      <w:rFonts w:ascii="Times New Roman" w:hAnsi="Times New Roman"/>
      <w:i/>
      <w:sz w:val="24"/>
      <w:szCs w:val="24"/>
      <w:lang w:val="en-GB"/>
    </w:rPr>
  </w:style>
  <w:style w:type="paragraph" w:customStyle="1" w:styleId="Text1">
    <w:name w:val="Text 1"/>
    <w:basedOn w:val="Normlny"/>
    <w:uiPriority w:val="99"/>
    <w:rsid w:val="004E6EA2"/>
    <w:pPr>
      <w:spacing w:before="120" w:after="120" w:line="240" w:lineRule="auto"/>
      <w:ind w:left="850"/>
      <w:jc w:val="both"/>
    </w:pPr>
    <w:rPr>
      <w:rFonts w:ascii="Times New Roman" w:hAnsi="Times New Roman"/>
      <w:sz w:val="24"/>
      <w:szCs w:val="24"/>
      <w:lang w:val="en-GB"/>
    </w:rPr>
  </w:style>
  <w:style w:type="paragraph" w:customStyle="1" w:styleId="NumPar1">
    <w:name w:val="NumPar 1"/>
    <w:basedOn w:val="Normlny"/>
    <w:next w:val="Text1"/>
    <w:uiPriority w:val="99"/>
    <w:rsid w:val="004E6EA2"/>
    <w:pPr>
      <w:numPr>
        <w:numId w:val="2"/>
      </w:numPr>
      <w:spacing w:before="120" w:after="120" w:line="240" w:lineRule="auto"/>
      <w:jc w:val="both"/>
    </w:pPr>
    <w:rPr>
      <w:rFonts w:ascii="Times New Roman" w:hAnsi="Times New Roman"/>
      <w:sz w:val="24"/>
      <w:szCs w:val="24"/>
      <w:lang w:val="en-GB"/>
    </w:rPr>
  </w:style>
  <w:style w:type="paragraph" w:customStyle="1" w:styleId="NumPar2">
    <w:name w:val="NumPar 2"/>
    <w:basedOn w:val="Normlny"/>
    <w:next w:val="Text1"/>
    <w:uiPriority w:val="99"/>
    <w:rsid w:val="004E6EA2"/>
    <w:pPr>
      <w:numPr>
        <w:ilvl w:val="1"/>
        <w:numId w:val="2"/>
      </w:numPr>
      <w:spacing w:before="120" w:after="120" w:line="240" w:lineRule="auto"/>
      <w:jc w:val="both"/>
    </w:pPr>
    <w:rPr>
      <w:rFonts w:ascii="Times New Roman" w:hAnsi="Times New Roman"/>
      <w:sz w:val="24"/>
      <w:szCs w:val="24"/>
      <w:lang w:val="en-GB"/>
    </w:rPr>
  </w:style>
  <w:style w:type="paragraph" w:customStyle="1" w:styleId="NumPar3">
    <w:name w:val="NumPar 3"/>
    <w:basedOn w:val="Normlny"/>
    <w:next w:val="Text1"/>
    <w:uiPriority w:val="99"/>
    <w:rsid w:val="004E6EA2"/>
    <w:pPr>
      <w:numPr>
        <w:ilvl w:val="2"/>
        <w:numId w:val="2"/>
      </w:numPr>
      <w:spacing w:before="120" w:after="120" w:line="240" w:lineRule="auto"/>
      <w:jc w:val="both"/>
    </w:pPr>
    <w:rPr>
      <w:rFonts w:ascii="Times New Roman" w:hAnsi="Times New Roman"/>
      <w:sz w:val="24"/>
      <w:szCs w:val="24"/>
      <w:lang w:val="en-GB"/>
    </w:rPr>
  </w:style>
  <w:style w:type="paragraph" w:customStyle="1" w:styleId="NumPar4">
    <w:name w:val="NumPar 4"/>
    <w:basedOn w:val="Normlny"/>
    <w:next w:val="Text1"/>
    <w:uiPriority w:val="99"/>
    <w:rsid w:val="004E6EA2"/>
    <w:pPr>
      <w:numPr>
        <w:ilvl w:val="3"/>
        <w:numId w:val="2"/>
      </w:numPr>
      <w:spacing w:before="120" w:after="120" w:line="240" w:lineRule="auto"/>
      <w:jc w:val="both"/>
    </w:pPr>
    <w:rPr>
      <w:rFonts w:ascii="Times New Roman" w:hAnsi="Times New Roman"/>
      <w:sz w:val="24"/>
      <w:szCs w:val="24"/>
      <w:lang w:val="en-GB"/>
    </w:rPr>
  </w:style>
  <w:style w:type="character" w:styleId="Odkaznakomentr">
    <w:name w:val="annotation reference"/>
    <w:uiPriority w:val="99"/>
    <w:semiHidden/>
    <w:rsid w:val="00610296"/>
    <w:rPr>
      <w:rFonts w:cs="Times New Roman"/>
      <w:sz w:val="16"/>
      <w:szCs w:val="16"/>
    </w:rPr>
  </w:style>
  <w:style w:type="paragraph" w:styleId="Textkomentra">
    <w:name w:val="annotation text"/>
    <w:basedOn w:val="Normlny"/>
    <w:link w:val="TextkomentraChar"/>
    <w:uiPriority w:val="99"/>
    <w:rsid w:val="00610296"/>
    <w:rPr>
      <w:sz w:val="20"/>
      <w:szCs w:val="20"/>
    </w:rPr>
  </w:style>
  <w:style w:type="character" w:customStyle="1" w:styleId="TextkomentraChar">
    <w:name w:val="Text komentára Char"/>
    <w:link w:val="Textkomentra"/>
    <w:uiPriority w:val="99"/>
    <w:locked/>
    <w:rsid w:val="00610296"/>
    <w:rPr>
      <w:rFonts w:cs="Times New Roman"/>
      <w:sz w:val="20"/>
      <w:szCs w:val="20"/>
      <w:lang w:eastAsia="en-US"/>
    </w:rPr>
  </w:style>
  <w:style w:type="paragraph" w:styleId="Predmetkomentra">
    <w:name w:val="annotation subject"/>
    <w:basedOn w:val="Textkomentra"/>
    <w:next w:val="Textkomentra"/>
    <w:link w:val="PredmetkomentraChar"/>
    <w:uiPriority w:val="99"/>
    <w:semiHidden/>
    <w:rsid w:val="00610296"/>
    <w:rPr>
      <w:b/>
      <w:bCs/>
    </w:rPr>
  </w:style>
  <w:style w:type="character" w:customStyle="1" w:styleId="PredmetkomentraChar">
    <w:name w:val="Predmet komentára Char"/>
    <w:link w:val="Predmetkomentra"/>
    <w:uiPriority w:val="99"/>
    <w:semiHidden/>
    <w:locked/>
    <w:rsid w:val="00610296"/>
    <w:rPr>
      <w:rFonts w:cs="Times New Roman"/>
      <w:b/>
      <w:bCs/>
      <w:sz w:val="20"/>
      <w:szCs w:val="20"/>
      <w:lang w:eastAsia="en-US"/>
    </w:rPr>
  </w:style>
  <w:style w:type="paragraph" w:styleId="Zkladntext">
    <w:name w:val="Body Text"/>
    <w:basedOn w:val="Normlny"/>
    <w:link w:val="ZkladntextChar"/>
    <w:uiPriority w:val="99"/>
    <w:rsid w:val="00024974"/>
    <w:pPr>
      <w:spacing w:after="120" w:line="240" w:lineRule="auto"/>
    </w:pPr>
    <w:rPr>
      <w:rFonts w:ascii="Times New Roman" w:hAnsi="Times New Roman"/>
      <w:sz w:val="24"/>
      <w:szCs w:val="24"/>
      <w:lang w:eastAsia="hu-HU"/>
    </w:rPr>
  </w:style>
  <w:style w:type="character" w:customStyle="1" w:styleId="ZkladntextChar">
    <w:name w:val="Základný text Char"/>
    <w:link w:val="Zkladntext"/>
    <w:uiPriority w:val="99"/>
    <w:semiHidden/>
    <w:locked/>
    <w:rsid w:val="005F02A2"/>
    <w:rPr>
      <w:rFonts w:cs="Times New Roman"/>
      <w:lang w:eastAsia="en-US"/>
    </w:rPr>
  </w:style>
  <w:style w:type="character" w:styleId="Nzovknihy">
    <w:name w:val="Book Title"/>
    <w:uiPriority w:val="99"/>
    <w:qFormat/>
    <w:rsid w:val="00C127EC"/>
    <w:rPr>
      <w:b/>
      <w:smallCaps/>
      <w:spacing w:val="5"/>
    </w:rPr>
  </w:style>
  <w:style w:type="character" w:styleId="Siln">
    <w:name w:val="Strong"/>
    <w:uiPriority w:val="99"/>
    <w:qFormat/>
    <w:locked/>
    <w:rsid w:val="00207E50"/>
    <w:rPr>
      <w:rFonts w:cs="Times New Roman"/>
      <w:b/>
      <w:bCs/>
    </w:rPr>
  </w:style>
  <w:style w:type="character" w:styleId="Zvraznenie">
    <w:name w:val="Emphasis"/>
    <w:uiPriority w:val="99"/>
    <w:qFormat/>
    <w:locked/>
    <w:rsid w:val="00207E50"/>
    <w:rPr>
      <w:rFonts w:cs="Times New Roman"/>
      <w:i/>
      <w:iCs/>
    </w:rPr>
  </w:style>
  <w:style w:type="paragraph" w:styleId="Obsah1">
    <w:name w:val="toc 1"/>
    <w:basedOn w:val="Normlny"/>
    <w:next w:val="Normlny"/>
    <w:autoRedefine/>
    <w:uiPriority w:val="39"/>
    <w:locked/>
    <w:rsid w:val="000E1426"/>
  </w:style>
  <w:style w:type="paragraph" w:styleId="Obsah2">
    <w:name w:val="toc 2"/>
    <w:basedOn w:val="Normlny"/>
    <w:next w:val="Normlny"/>
    <w:autoRedefine/>
    <w:uiPriority w:val="39"/>
    <w:locked/>
    <w:rsid w:val="000E1426"/>
    <w:pPr>
      <w:ind w:left="220"/>
    </w:pPr>
  </w:style>
  <w:style w:type="character" w:styleId="Hypertextovprepojenie">
    <w:name w:val="Hyperlink"/>
    <w:uiPriority w:val="99"/>
    <w:rsid w:val="000E1426"/>
    <w:rPr>
      <w:rFonts w:cs="Times New Roman"/>
      <w:color w:val="0000FF"/>
      <w:u w:val="single"/>
    </w:rPr>
  </w:style>
  <w:style w:type="paragraph" w:styleId="Hlavika">
    <w:name w:val="header"/>
    <w:basedOn w:val="Normlny"/>
    <w:link w:val="HlavikaChar"/>
    <w:uiPriority w:val="99"/>
    <w:unhideWhenUsed/>
    <w:rsid w:val="00E50C8F"/>
    <w:pPr>
      <w:tabs>
        <w:tab w:val="center" w:pos="4536"/>
        <w:tab w:val="right" w:pos="9072"/>
      </w:tabs>
    </w:pPr>
  </w:style>
  <w:style w:type="character" w:customStyle="1" w:styleId="HlavikaChar">
    <w:name w:val="Hlavička Char"/>
    <w:link w:val="Hlavika"/>
    <w:uiPriority w:val="99"/>
    <w:rsid w:val="00E50C8F"/>
    <w:rPr>
      <w:lang w:eastAsia="en-US"/>
    </w:rPr>
  </w:style>
  <w:style w:type="paragraph" w:styleId="Pta">
    <w:name w:val="footer"/>
    <w:basedOn w:val="Normlny"/>
    <w:link w:val="PtaChar"/>
    <w:uiPriority w:val="99"/>
    <w:unhideWhenUsed/>
    <w:rsid w:val="00E50C8F"/>
    <w:pPr>
      <w:tabs>
        <w:tab w:val="center" w:pos="4536"/>
        <w:tab w:val="right" w:pos="9072"/>
      </w:tabs>
    </w:pPr>
  </w:style>
  <w:style w:type="character" w:customStyle="1" w:styleId="PtaChar">
    <w:name w:val="Päta Char"/>
    <w:link w:val="Pta"/>
    <w:uiPriority w:val="99"/>
    <w:rsid w:val="00E50C8F"/>
    <w:rPr>
      <w:lang w:eastAsia="en-US"/>
    </w:rPr>
  </w:style>
  <w:style w:type="character" w:styleId="slostrany">
    <w:name w:val="page number"/>
    <w:uiPriority w:val="99"/>
    <w:unhideWhenUsed/>
    <w:rsid w:val="00E50C8F"/>
  </w:style>
  <w:style w:type="paragraph" w:styleId="Textpoznmkypodiarou">
    <w:name w:val="footnote text"/>
    <w:aliases w:val="Fußnotentext Char Char Char Char Char,Fußnotentext Char Char Char Char,Fußnotentextf,Fußnotentextr,stile 1,Footnote,Footnote1,Footnote2,Footnote3,Footnote4,Footnote5,Footnote6,Footnote7,Footnote8,Footnote9,Footnote10"/>
    <w:basedOn w:val="Normlny"/>
    <w:link w:val="TextpoznmkypodiarouChar"/>
    <w:uiPriority w:val="99"/>
    <w:unhideWhenUsed/>
    <w:rsid w:val="00F1353B"/>
    <w:rPr>
      <w:sz w:val="20"/>
      <w:szCs w:val="20"/>
    </w:rPr>
  </w:style>
  <w:style w:type="character" w:customStyle="1" w:styleId="TextpoznmkypodiarouChar">
    <w:name w:val="Text poznámky pod čiarou Char"/>
    <w:aliases w:val="Fußnotentext Char Char Char Char Char Char,Fußnotentext Char Char Char Char Char1,Fußnotentextf Char,Fußnotentextr Char,stile 1 Char,Footnote Char,Footnote1 Char,Footnote2 Char,Footnote3 Char,Footnote4 Char,Footnote5 Char"/>
    <w:basedOn w:val="Predvolenpsmoodseku"/>
    <w:link w:val="Textpoznmkypodiarou"/>
    <w:uiPriority w:val="99"/>
    <w:rsid w:val="00F1353B"/>
  </w:style>
  <w:style w:type="character" w:styleId="Odkaznapoznmkupodiarou">
    <w:name w:val="footnote reference"/>
    <w:uiPriority w:val="99"/>
    <w:semiHidden/>
    <w:unhideWhenUsed/>
    <w:rsid w:val="00F1353B"/>
    <w:rPr>
      <w:vertAlign w:val="superscript"/>
    </w:rPr>
  </w:style>
  <w:style w:type="paragraph" w:customStyle="1" w:styleId="xmsonormal">
    <w:name w:val="x_msonormal"/>
    <w:basedOn w:val="Normlny"/>
    <w:rsid w:val="00F1353B"/>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CharChar3CharCharCharCharCharCharCharCharCharCharCharChar">
    <w:name w:val="Char Char3 Char Char Char Char Char Char Char Char Char Char Char Char"/>
    <w:basedOn w:val="Normlny"/>
    <w:rsid w:val="005A4DF4"/>
    <w:pPr>
      <w:spacing w:after="160" w:line="240" w:lineRule="exact"/>
    </w:pPr>
    <w:rPr>
      <w:rFonts w:ascii="Tahoma" w:eastAsia="Times New Roman" w:hAnsi="Tahoma"/>
      <w:sz w:val="20"/>
      <w:szCs w:val="20"/>
      <w:lang w:val="en-US"/>
    </w:rPr>
  </w:style>
  <w:style w:type="character" w:customStyle="1" w:styleId="st">
    <w:name w:val="st"/>
    <w:basedOn w:val="Predvolenpsmoodseku"/>
    <w:rsid w:val="00B52E19"/>
  </w:style>
  <w:style w:type="paragraph" w:customStyle="1" w:styleId="CM1">
    <w:name w:val="CM1"/>
    <w:basedOn w:val="Normlny"/>
    <w:next w:val="Normlny"/>
    <w:uiPriority w:val="99"/>
    <w:rsid w:val="008B78C7"/>
    <w:pPr>
      <w:autoSpaceDE w:val="0"/>
      <w:autoSpaceDN w:val="0"/>
      <w:adjustRightInd w:val="0"/>
      <w:spacing w:after="0" w:line="240" w:lineRule="auto"/>
    </w:pPr>
    <w:rPr>
      <w:rFonts w:ascii="EUAlbertina" w:hAnsi="EUAlbertina"/>
      <w:sz w:val="24"/>
      <w:szCs w:val="24"/>
      <w:lang w:eastAsia="hu-HU"/>
    </w:rPr>
  </w:style>
  <w:style w:type="paragraph" w:customStyle="1" w:styleId="CM3">
    <w:name w:val="CM3"/>
    <w:basedOn w:val="Normlny"/>
    <w:next w:val="Normlny"/>
    <w:uiPriority w:val="99"/>
    <w:rsid w:val="008B78C7"/>
    <w:pPr>
      <w:autoSpaceDE w:val="0"/>
      <w:autoSpaceDN w:val="0"/>
      <w:adjustRightInd w:val="0"/>
      <w:spacing w:after="0" w:line="240" w:lineRule="auto"/>
    </w:pPr>
    <w:rPr>
      <w:rFonts w:ascii="EUAlbertina" w:hAnsi="EUAlbertina"/>
      <w:sz w:val="24"/>
      <w:szCs w:val="24"/>
      <w:lang w:eastAsia="hu-HU"/>
    </w:rPr>
  </w:style>
  <w:style w:type="paragraph" w:customStyle="1" w:styleId="CM4">
    <w:name w:val="CM4"/>
    <w:basedOn w:val="Normlny"/>
    <w:next w:val="Normlny"/>
    <w:uiPriority w:val="99"/>
    <w:rsid w:val="008B78C7"/>
    <w:pPr>
      <w:autoSpaceDE w:val="0"/>
      <w:autoSpaceDN w:val="0"/>
      <w:adjustRightInd w:val="0"/>
      <w:spacing w:after="0" w:line="240" w:lineRule="auto"/>
    </w:pPr>
    <w:rPr>
      <w:rFonts w:ascii="EUAlbertina" w:hAnsi="EUAlbertina"/>
      <w:sz w:val="24"/>
      <w:szCs w:val="24"/>
      <w:lang w:eastAsia="hu-HU"/>
    </w:rPr>
  </w:style>
  <w:style w:type="paragraph" w:customStyle="1" w:styleId="ListDash2">
    <w:name w:val="List Dash 2"/>
    <w:basedOn w:val="Normlny"/>
    <w:rsid w:val="00C40737"/>
    <w:pPr>
      <w:numPr>
        <w:numId w:val="4"/>
      </w:numPr>
      <w:spacing w:after="240" w:line="240" w:lineRule="auto"/>
      <w:jc w:val="both"/>
    </w:pPr>
    <w:rPr>
      <w:rFonts w:ascii="Times New Roman" w:eastAsia="Times New Roman" w:hAnsi="Times New Roman"/>
      <w:sz w:val="24"/>
      <w:szCs w:val="20"/>
      <w:lang w:val="en-GB"/>
    </w:rPr>
  </w:style>
  <w:style w:type="character" w:customStyle="1" w:styleId="Sz1Char">
    <w:name w:val="Sz1 Char"/>
    <w:link w:val="Sz1"/>
    <w:rsid w:val="00741930"/>
    <w:rPr>
      <w:rFonts w:ascii="Arial" w:hAnsi="Arial" w:cs="Arial"/>
      <w:lang w:val="en-GB"/>
    </w:rPr>
  </w:style>
  <w:style w:type="paragraph" w:customStyle="1" w:styleId="Sz1">
    <w:name w:val="Sz1"/>
    <w:link w:val="Sz1Char"/>
    <w:rsid w:val="00741930"/>
    <w:pPr>
      <w:spacing w:after="240"/>
      <w:jc w:val="both"/>
    </w:pPr>
    <w:rPr>
      <w:rFonts w:ascii="Arial" w:hAnsi="Arial" w:cs="Arial"/>
      <w:lang w:val="en-GB"/>
    </w:rPr>
  </w:style>
  <w:style w:type="paragraph" w:customStyle="1" w:styleId="F1sz">
    <w:name w:val="F1sz"/>
    <w:next w:val="Normlny"/>
    <w:rsid w:val="00741930"/>
    <w:pPr>
      <w:keepNext/>
      <w:numPr>
        <w:numId w:val="6"/>
      </w:numPr>
      <w:spacing w:before="240" w:after="240"/>
      <w:jc w:val="both"/>
    </w:pPr>
    <w:rPr>
      <w:rFonts w:ascii="Arial" w:eastAsia="Times New Roman" w:hAnsi="Arial" w:cs="Arial"/>
      <w:sz w:val="22"/>
      <w:szCs w:val="22"/>
      <w:lang w:val="en-GB"/>
    </w:rPr>
  </w:style>
  <w:style w:type="paragraph" w:customStyle="1" w:styleId="F2b">
    <w:name w:val="F2b"/>
    <w:basedOn w:val="Normlny"/>
    <w:rsid w:val="00741930"/>
    <w:pPr>
      <w:numPr>
        <w:numId w:val="5"/>
      </w:numPr>
      <w:spacing w:after="0" w:line="240" w:lineRule="auto"/>
      <w:jc w:val="both"/>
    </w:pPr>
    <w:rPr>
      <w:rFonts w:ascii="Arial" w:eastAsia="Times New Roman" w:hAnsi="Arial" w:cs="Arial"/>
      <w:lang w:val="en-GB" w:eastAsia="hu-HU"/>
    </w:rPr>
  </w:style>
  <w:style w:type="paragraph" w:customStyle="1" w:styleId="Aufzhlung">
    <w:name w:val="Aufzählung"/>
    <w:basedOn w:val="Zoznamsodrkami"/>
    <w:qFormat/>
    <w:rsid w:val="0070129D"/>
    <w:pPr>
      <w:numPr>
        <w:numId w:val="0"/>
      </w:numPr>
      <w:spacing w:after="240" w:line="280" w:lineRule="atLeast"/>
      <w:ind w:left="284" w:hanging="284"/>
      <w:jc w:val="both"/>
    </w:pPr>
    <w:rPr>
      <w:rFonts w:ascii="Arial" w:eastAsia="Times New Roman" w:hAnsi="Arial"/>
      <w:sz w:val="20"/>
      <w:szCs w:val="20"/>
      <w:lang w:val="en-GB" w:eastAsia="de-DE"/>
    </w:rPr>
  </w:style>
  <w:style w:type="paragraph" w:styleId="Zoznamsodrkami">
    <w:name w:val="List Bullet"/>
    <w:basedOn w:val="Normlny"/>
    <w:uiPriority w:val="99"/>
    <w:semiHidden/>
    <w:unhideWhenUsed/>
    <w:rsid w:val="0070129D"/>
    <w:pPr>
      <w:numPr>
        <w:numId w:val="3"/>
      </w:numPr>
      <w:contextualSpacing/>
    </w:pPr>
  </w:style>
  <w:style w:type="paragraph" w:styleId="Nzov">
    <w:name w:val="Title"/>
    <w:basedOn w:val="Normlny"/>
    <w:link w:val="NzovChar"/>
    <w:qFormat/>
    <w:locked/>
    <w:rsid w:val="00257441"/>
    <w:pPr>
      <w:spacing w:after="0" w:line="240" w:lineRule="auto"/>
      <w:jc w:val="center"/>
    </w:pPr>
    <w:rPr>
      <w:rFonts w:ascii="Trebuchet MS" w:eastAsia="Times New Roman" w:hAnsi="Trebuchet MS"/>
      <w:b/>
      <w:bCs/>
      <w:sz w:val="24"/>
      <w:szCs w:val="24"/>
      <w:u w:val="single"/>
      <w:lang w:val="de-AT"/>
    </w:rPr>
  </w:style>
  <w:style w:type="character" w:customStyle="1" w:styleId="NzovChar">
    <w:name w:val="Názov Char"/>
    <w:basedOn w:val="Predvolenpsmoodseku"/>
    <w:link w:val="Nzov"/>
    <w:rsid w:val="00257441"/>
    <w:rPr>
      <w:rFonts w:ascii="Trebuchet MS" w:eastAsia="Times New Roman" w:hAnsi="Trebuchet MS"/>
      <w:b/>
      <w:bCs/>
      <w:sz w:val="24"/>
      <w:szCs w:val="24"/>
      <w:u w:val="single"/>
      <w:lang w:val="de-AT" w:eastAsia="en-US"/>
    </w:rPr>
  </w:style>
  <w:style w:type="character" w:customStyle="1" w:styleId="Nadpis3Char">
    <w:name w:val="Nadpis 3 Char"/>
    <w:basedOn w:val="Predvolenpsmoodseku"/>
    <w:link w:val="Nadpis3"/>
    <w:semiHidden/>
    <w:rsid w:val="001457A7"/>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2232A2"/>
    <w:pPr>
      <w:autoSpaceDE w:val="0"/>
      <w:autoSpaceDN w:val="0"/>
      <w:adjustRightInd w:val="0"/>
    </w:pPr>
    <w:rPr>
      <w:rFonts w:ascii="NDFOK H+ EU Albertina# 20" w:hAnsi="NDFOK H+ EU Albertina# 20" w:cs="NDFOK H+ EU Albertina# 20"/>
      <w:color w:val="000000"/>
      <w:sz w:val="24"/>
      <w:szCs w:val="24"/>
    </w:rPr>
  </w:style>
  <w:style w:type="paragraph" w:styleId="Revzia">
    <w:name w:val="Revision"/>
    <w:hidden/>
    <w:uiPriority w:val="99"/>
    <w:semiHidden/>
    <w:rsid w:val="00F83065"/>
    <w:rPr>
      <w:sz w:val="22"/>
      <w:szCs w:val="22"/>
      <w:lang w:eastAsia="en-US"/>
    </w:rPr>
  </w:style>
  <w:style w:type="paragraph" w:customStyle="1" w:styleId="mStandard">
    <w:name w:val="m_Standard"/>
    <w:link w:val="mStandardZchn"/>
    <w:qFormat/>
    <w:rsid w:val="003070DE"/>
    <w:pPr>
      <w:spacing w:before="60" w:after="140" w:line="220" w:lineRule="atLeast"/>
      <w:jc w:val="both"/>
    </w:pPr>
    <w:rPr>
      <w:rFonts w:ascii="Arial" w:eastAsia="Times New Roman" w:hAnsi="Arial"/>
      <w:lang w:val="de-AT" w:eastAsia="de-DE"/>
    </w:rPr>
  </w:style>
  <w:style w:type="character" w:customStyle="1" w:styleId="mStandardZchn">
    <w:name w:val="m_Standard Zchn"/>
    <w:link w:val="mStandard"/>
    <w:locked/>
    <w:rsid w:val="003070DE"/>
    <w:rPr>
      <w:rFonts w:ascii="Arial" w:eastAsia="Times New Roman" w:hAnsi="Arial"/>
      <w:lang w:val="de-AT" w:eastAsia="de-DE"/>
    </w:rPr>
  </w:style>
  <w:style w:type="paragraph" w:customStyle="1" w:styleId="maufzhlung">
    <w:name w:val="m_aufzählung"/>
    <w:rsid w:val="00702FB8"/>
    <w:pPr>
      <w:numPr>
        <w:numId w:val="7"/>
      </w:numPr>
      <w:tabs>
        <w:tab w:val="clear" w:pos="5322"/>
        <w:tab w:val="left" w:pos="567"/>
      </w:tabs>
      <w:spacing w:before="60" w:line="220" w:lineRule="atLeast"/>
      <w:ind w:left="568" w:hanging="284"/>
      <w:jc w:val="both"/>
    </w:pPr>
    <w:rPr>
      <w:rFonts w:ascii="Arial" w:eastAsia="Times New Roman" w:hAnsi="Arial"/>
      <w:lang w:val="en-GB" w:eastAsia="de-DE"/>
    </w:rPr>
  </w:style>
  <w:style w:type="paragraph" w:customStyle="1" w:styleId="maufzhlung3">
    <w:name w:val="m_aufzählung3"/>
    <w:basedOn w:val="maufzhlung"/>
    <w:rsid w:val="00702FB8"/>
    <w:pPr>
      <w:numPr>
        <w:numId w:val="8"/>
      </w:numPr>
      <w:tabs>
        <w:tab w:val="clear" w:pos="567"/>
        <w:tab w:val="left" w:pos="851"/>
      </w:tabs>
    </w:pPr>
  </w:style>
  <w:style w:type="paragraph" w:customStyle="1" w:styleId="maufzhlung4">
    <w:name w:val="m_aufzählung4"/>
    <w:basedOn w:val="maufzhlung3"/>
    <w:next w:val="mStandard"/>
    <w:rsid w:val="00702FB8"/>
    <w:pPr>
      <w:spacing w:after="140"/>
    </w:pPr>
  </w:style>
  <w:style w:type="paragraph" w:customStyle="1" w:styleId="mberschrift5">
    <w:name w:val="m_Überschrift 5"/>
    <w:next w:val="mStandard"/>
    <w:rsid w:val="00702FB8"/>
    <w:pPr>
      <w:keepNext/>
      <w:keepLines/>
      <w:spacing w:before="200" w:after="100"/>
      <w:outlineLvl w:val="4"/>
    </w:pPr>
    <w:rPr>
      <w:rFonts w:ascii="Arial" w:eastAsia="Times New Roman" w:hAnsi="Arial"/>
      <w:b/>
      <w:color w:val="5F5F5F"/>
      <w:lang w:val="de-DE" w:eastAsia="de-DE"/>
    </w:rPr>
  </w:style>
  <w:style w:type="character" w:customStyle="1" w:styleId="apple-converted-space">
    <w:name w:val="apple-converted-space"/>
    <w:basedOn w:val="Predvolenpsmoodseku"/>
    <w:rsid w:val="00115D23"/>
  </w:style>
  <w:style w:type="paragraph" w:customStyle="1" w:styleId="Par-bullet">
    <w:name w:val="Par-bullet"/>
    <w:basedOn w:val="Normlny"/>
    <w:next w:val="Normlny"/>
    <w:rsid w:val="00892A67"/>
    <w:pPr>
      <w:widowControl w:val="0"/>
      <w:numPr>
        <w:numId w:val="9"/>
      </w:numPr>
      <w:spacing w:after="0" w:line="360" w:lineRule="auto"/>
    </w:pPr>
    <w:rPr>
      <w:rFonts w:ascii="Times New Roman" w:eastAsia="Times New Roman" w:hAnsi="Times New Roman"/>
      <w:sz w:val="24"/>
      <w:szCs w:val="20"/>
      <w:lang w:val="en-GB" w:eastAsia="fr-BE"/>
    </w:rPr>
  </w:style>
  <w:style w:type="paragraph" w:customStyle="1" w:styleId="Par-number1">
    <w:name w:val="Par-number (1)"/>
    <w:basedOn w:val="Normlny"/>
    <w:next w:val="Normlny"/>
    <w:rsid w:val="00892A67"/>
    <w:pPr>
      <w:widowControl w:val="0"/>
      <w:numPr>
        <w:numId w:val="10"/>
      </w:numPr>
      <w:spacing w:after="0" w:line="360" w:lineRule="auto"/>
    </w:pPr>
    <w:rPr>
      <w:rFonts w:ascii="Times New Roman" w:eastAsia="Times New Roman" w:hAnsi="Times New Roman"/>
      <w:sz w:val="24"/>
      <w:szCs w:val="20"/>
      <w:lang w:val="en-GB" w:eastAsia="fr-BE"/>
    </w:rPr>
  </w:style>
  <w:style w:type="paragraph" w:styleId="Obyajntext">
    <w:name w:val="Plain Text"/>
    <w:basedOn w:val="Normlny"/>
    <w:link w:val="ObyajntextChar"/>
    <w:uiPriority w:val="99"/>
    <w:semiHidden/>
    <w:unhideWhenUsed/>
    <w:rsid w:val="008F2420"/>
    <w:pPr>
      <w:spacing w:after="0" w:line="240" w:lineRule="auto"/>
    </w:pPr>
    <w:rPr>
      <w:rFonts w:eastAsiaTheme="minorHAnsi" w:cs="Consolas"/>
      <w:szCs w:val="21"/>
      <w:lang w:val="en-US"/>
    </w:rPr>
  </w:style>
  <w:style w:type="character" w:customStyle="1" w:styleId="ObyajntextChar">
    <w:name w:val="Obyčajný text Char"/>
    <w:basedOn w:val="Predvolenpsmoodseku"/>
    <w:link w:val="Obyajntext"/>
    <w:uiPriority w:val="99"/>
    <w:semiHidden/>
    <w:rsid w:val="008F2420"/>
    <w:rPr>
      <w:rFonts w:eastAsiaTheme="minorHAnsi" w:cs="Consolas"/>
      <w:sz w:val="22"/>
      <w:szCs w:val="21"/>
      <w:lang w:val="en-US" w:eastAsia="en-US"/>
    </w:rPr>
  </w:style>
  <w:style w:type="paragraph" w:styleId="Bezriadkovania">
    <w:name w:val="No Spacing"/>
    <w:uiPriority w:val="1"/>
    <w:qFormat/>
    <w:rsid w:val="007B0B24"/>
    <w:pPr>
      <w:jc w:val="both"/>
    </w:pPr>
    <w:rPr>
      <w:rFonts w:ascii="Arial" w:eastAsia="Times New Roman" w:hAnsi="Arial"/>
      <w:sz w:val="18"/>
      <w:szCs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lny">
    <w:name w:val="Normal"/>
    <w:qFormat/>
    <w:rsid w:val="004112DA"/>
    <w:pPr>
      <w:spacing w:after="200" w:line="276" w:lineRule="auto"/>
    </w:pPr>
    <w:rPr>
      <w:sz w:val="22"/>
      <w:szCs w:val="22"/>
      <w:lang w:eastAsia="en-US"/>
    </w:rPr>
  </w:style>
  <w:style w:type="paragraph" w:styleId="Nadpis1">
    <w:name w:val="heading 1"/>
    <w:basedOn w:val="Normlny"/>
    <w:next w:val="Normlny"/>
    <w:link w:val="Nadpis1Char"/>
    <w:uiPriority w:val="99"/>
    <w:qFormat/>
    <w:rsid w:val="000E1426"/>
    <w:pPr>
      <w:keepNext/>
      <w:keepLines/>
      <w:spacing w:before="480" w:after="0" w:line="240" w:lineRule="auto"/>
      <w:outlineLvl w:val="0"/>
    </w:pPr>
    <w:rPr>
      <w:rFonts w:eastAsia="Times New Roman" w:cs="Calibri"/>
      <w:b/>
      <w:bCs/>
      <w:color w:val="365F91"/>
      <w:sz w:val="24"/>
      <w:szCs w:val="24"/>
      <w:lang w:val="en-GB"/>
    </w:rPr>
  </w:style>
  <w:style w:type="paragraph" w:styleId="Nadpis2">
    <w:name w:val="heading 2"/>
    <w:basedOn w:val="Normlny"/>
    <w:next w:val="Normlny"/>
    <w:link w:val="Nadpis2Char"/>
    <w:uiPriority w:val="99"/>
    <w:qFormat/>
    <w:rsid w:val="000E1426"/>
    <w:pPr>
      <w:keepNext/>
      <w:keepLines/>
      <w:spacing w:before="240" w:after="240"/>
      <w:outlineLvl w:val="1"/>
    </w:pPr>
    <w:rPr>
      <w:rFonts w:eastAsia="Times New Roman" w:cs="Calibri"/>
      <w:b/>
      <w:bCs/>
      <w:color w:val="4F81BD"/>
      <w:lang w:val="en-GB"/>
    </w:rPr>
  </w:style>
  <w:style w:type="paragraph" w:styleId="Nadpis3">
    <w:name w:val="heading 3"/>
    <w:basedOn w:val="Normlny"/>
    <w:next w:val="Normlny"/>
    <w:link w:val="Nadpis3Char"/>
    <w:semiHidden/>
    <w:unhideWhenUsed/>
    <w:qFormat/>
    <w:locked/>
    <w:rsid w:val="001457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Címsor 1 Char"/>
    <w:link w:val="Nadpis1"/>
    <w:uiPriority w:val="9"/>
    <w:locked/>
    <w:rsid w:val="000E1426"/>
    <w:rPr>
      <w:rFonts w:ascii="Calibri" w:hAnsi="Calibri" w:cs="Calibri"/>
      <w:b/>
      <w:bCs/>
      <w:color w:val="365F91"/>
      <w:sz w:val="24"/>
      <w:szCs w:val="24"/>
      <w:lang w:val="en-GB" w:eastAsia="en-US"/>
    </w:rPr>
  </w:style>
  <w:style w:type="character" w:customStyle="1" w:styleId="Nadpis2Char">
    <w:name w:val="Címsor 2 Char"/>
    <w:link w:val="Nadpis2"/>
    <w:uiPriority w:val="99"/>
    <w:locked/>
    <w:rsid w:val="000E1426"/>
    <w:rPr>
      <w:rFonts w:ascii="Calibri" w:hAnsi="Calibri" w:cs="Calibri"/>
      <w:b/>
      <w:bCs/>
      <w:color w:val="4F81BD"/>
      <w:lang w:val="en-GB" w:eastAsia="en-US"/>
    </w:rPr>
  </w:style>
  <w:style w:type="paragraph" w:styleId="Textbubliny">
    <w:name w:val="Balloon Text"/>
    <w:basedOn w:val="Normlny"/>
    <w:link w:val="TextbublinyChar"/>
    <w:uiPriority w:val="99"/>
    <w:semiHidden/>
    <w:rsid w:val="00315E5B"/>
    <w:pPr>
      <w:spacing w:after="0" w:line="240" w:lineRule="auto"/>
    </w:pPr>
    <w:rPr>
      <w:rFonts w:ascii="Tahoma" w:hAnsi="Tahoma" w:cs="Tahoma"/>
      <w:sz w:val="16"/>
      <w:szCs w:val="16"/>
      <w:lang w:eastAsia="hu-HU"/>
    </w:rPr>
  </w:style>
  <w:style w:type="character" w:customStyle="1" w:styleId="TextbublinyChar">
    <w:name w:val="Buborékszöveg Char"/>
    <w:link w:val="Textbubliny"/>
    <w:uiPriority w:val="99"/>
    <w:semiHidden/>
    <w:locked/>
    <w:rsid w:val="002A2508"/>
    <w:rPr>
      <w:rFonts w:ascii="Times New Roman" w:hAnsi="Times New Roman" w:cs="Times New Roman"/>
      <w:sz w:val="2"/>
      <w:lang w:eastAsia="en-US"/>
    </w:rPr>
  </w:style>
  <w:style w:type="table" w:styleId="Mriekatabuky">
    <w:name w:val="Table Grid"/>
    <w:basedOn w:val="Normlnatabuka"/>
    <w:rsid w:val="00985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43349F"/>
    <w:pPr>
      <w:ind w:left="720"/>
      <w:contextualSpacing/>
    </w:pPr>
  </w:style>
  <w:style w:type="paragraph" w:customStyle="1" w:styleId="ManualNumPar1">
    <w:name w:val="Manual NumPar 1"/>
    <w:basedOn w:val="Normlny"/>
    <w:next w:val="Normlny"/>
    <w:uiPriority w:val="99"/>
    <w:rsid w:val="004E6EA2"/>
    <w:pPr>
      <w:spacing w:before="120" w:after="120" w:line="240" w:lineRule="auto"/>
      <w:ind w:left="850" w:hanging="850"/>
      <w:jc w:val="both"/>
    </w:pPr>
    <w:rPr>
      <w:rFonts w:ascii="Times New Roman" w:hAnsi="Times New Roman"/>
      <w:sz w:val="24"/>
      <w:szCs w:val="24"/>
      <w:lang w:val="en-GB"/>
    </w:rPr>
  </w:style>
  <w:style w:type="paragraph" w:customStyle="1" w:styleId="Point0number">
    <w:name w:val="Point 0 (number)"/>
    <w:basedOn w:val="Normlny"/>
    <w:rsid w:val="004E6EA2"/>
    <w:pPr>
      <w:numPr>
        <w:numId w:val="1"/>
      </w:numPr>
      <w:spacing w:before="120" w:after="120" w:line="240" w:lineRule="auto"/>
      <w:jc w:val="both"/>
    </w:pPr>
    <w:rPr>
      <w:rFonts w:ascii="Times New Roman" w:hAnsi="Times New Roman"/>
      <w:sz w:val="24"/>
      <w:szCs w:val="24"/>
      <w:lang w:val="en-GB"/>
    </w:rPr>
  </w:style>
  <w:style w:type="paragraph" w:customStyle="1" w:styleId="Point1number">
    <w:name w:val="Point 1 (number)"/>
    <w:basedOn w:val="Normlny"/>
    <w:rsid w:val="004E6EA2"/>
    <w:pPr>
      <w:numPr>
        <w:ilvl w:val="2"/>
        <w:numId w:val="1"/>
      </w:numPr>
      <w:spacing w:before="120" w:after="120" w:line="240" w:lineRule="auto"/>
      <w:jc w:val="both"/>
    </w:pPr>
    <w:rPr>
      <w:rFonts w:ascii="Times New Roman" w:hAnsi="Times New Roman"/>
      <w:sz w:val="24"/>
      <w:szCs w:val="24"/>
      <w:lang w:val="en-GB"/>
    </w:rPr>
  </w:style>
  <w:style w:type="paragraph" w:customStyle="1" w:styleId="Point2number">
    <w:name w:val="Point 2 (number)"/>
    <w:basedOn w:val="Normlny"/>
    <w:rsid w:val="004E6EA2"/>
    <w:pPr>
      <w:numPr>
        <w:ilvl w:val="4"/>
        <w:numId w:val="1"/>
      </w:numPr>
      <w:spacing w:before="120" w:after="120" w:line="240" w:lineRule="auto"/>
      <w:jc w:val="both"/>
    </w:pPr>
    <w:rPr>
      <w:rFonts w:ascii="Times New Roman" w:hAnsi="Times New Roman"/>
      <w:sz w:val="24"/>
      <w:szCs w:val="24"/>
      <w:lang w:val="en-GB"/>
    </w:rPr>
  </w:style>
  <w:style w:type="paragraph" w:customStyle="1" w:styleId="Point3number">
    <w:name w:val="Point 3 (number)"/>
    <w:basedOn w:val="Normlny"/>
    <w:rsid w:val="004E6EA2"/>
    <w:pPr>
      <w:numPr>
        <w:ilvl w:val="6"/>
        <w:numId w:val="1"/>
      </w:numPr>
      <w:spacing w:before="120" w:after="120" w:line="240" w:lineRule="auto"/>
      <w:jc w:val="both"/>
    </w:pPr>
    <w:rPr>
      <w:rFonts w:ascii="Times New Roman" w:hAnsi="Times New Roman"/>
      <w:sz w:val="24"/>
      <w:szCs w:val="24"/>
      <w:lang w:val="en-GB"/>
    </w:rPr>
  </w:style>
  <w:style w:type="paragraph" w:customStyle="1" w:styleId="Point0letter">
    <w:name w:val="Point 0 (letter)"/>
    <w:basedOn w:val="Normlny"/>
    <w:rsid w:val="004E6EA2"/>
    <w:pPr>
      <w:numPr>
        <w:ilvl w:val="1"/>
        <w:numId w:val="1"/>
      </w:numPr>
      <w:spacing w:before="120" w:after="120" w:line="240" w:lineRule="auto"/>
      <w:jc w:val="both"/>
    </w:pPr>
    <w:rPr>
      <w:rFonts w:ascii="Times New Roman" w:hAnsi="Times New Roman"/>
      <w:sz w:val="24"/>
      <w:szCs w:val="24"/>
      <w:lang w:val="en-GB"/>
    </w:rPr>
  </w:style>
  <w:style w:type="paragraph" w:customStyle="1" w:styleId="Point1letter">
    <w:name w:val="Point 1 (letter)"/>
    <w:basedOn w:val="Normlny"/>
    <w:rsid w:val="004E6EA2"/>
    <w:pPr>
      <w:numPr>
        <w:ilvl w:val="3"/>
        <w:numId w:val="1"/>
      </w:numPr>
      <w:spacing w:before="120" w:after="120" w:line="240" w:lineRule="auto"/>
      <w:jc w:val="both"/>
    </w:pPr>
    <w:rPr>
      <w:rFonts w:ascii="Times New Roman" w:hAnsi="Times New Roman"/>
      <w:sz w:val="24"/>
      <w:szCs w:val="24"/>
      <w:lang w:val="en-GB"/>
    </w:rPr>
  </w:style>
  <w:style w:type="paragraph" w:customStyle="1" w:styleId="Point2letter">
    <w:name w:val="Point 2 (letter)"/>
    <w:basedOn w:val="Normlny"/>
    <w:rsid w:val="004E6EA2"/>
    <w:pPr>
      <w:numPr>
        <w:ilvl w:val="5"/>
        <w:numId w:val="1"/>
      </w:numPr>
      <w:spacing w:before="120" w:after="120" w:line="240" w:lineRule="auto"/>
      <w:jc w:val="both"/>
    </w:pPr>
    <w:rPr>
      <w:rFonts w:ascii="Times New Roman" w:hAnsi="Times New Roman"/>
      <w:sz w:val="24"/>
      <w:szCs w:val="24"/>
      <w:lang w:val="en-GB"/>
    </w:rPr>
  </w:style>
  <w:style w:type="paragraph" w:customStyle="1" w:styleId="Point3letter">
    <w:name w:val="Point 3 (letter)"/>
    <w:basedOn w:val="Normlny"/>
    <w:rsid w:val="004E6EA2"/>
    <w:pPr>
      <w:numPr>
        <w:ilvl w:val="7"/>
        <w:numId w:val="1"/>
      </w:numPr>
      <w:spacing w:before="120" w:after="120" w:line="240" w:lineRule="auto"/>
      <w:jc w:val="both"/>
    </w:pPr>
    <w:rPr>
      <w:rFonts w:ascii="Times New Roman" w:hAnsi="Times New Roman"/>
      <w:sz w:val="24"/>
      <w:szCs w:val="24"/>
      <w:lang w:val="en-GB"/>
    </w:rPr>
  </w:style>
  <w:style w:type="paragraph" w:customStyle="1" w:styleId="Point4letter">
    <w:name w:val="Point 4 (letter)"/>
    <w:basedOn w:val="Normlny"/>
    <w:rsid w:val="004E6EA2"/>
    <w:pPr>
      <w:numPr>
        <w:ilvl w:val="8"/>
        <w:numId w:val="1"/>
      </w:numPr>
      <w:spacing w:before="120" w:after="120" w:line="240" w:lineRule="auto"/>
      <w:jc w:val="both"/>
    </w:pPr>
    <w:rPr>
      <w:rFonts w:ascii="Times New Roman" w:hAnsi="Times New Roman"/>
      <w:sz w:val="24"/>
      <w:szCs w:val="24"/>
      <w:lang w:val="en-GB"/>
    </w:rPr>
  </w:style>
  <w:style w:type="paragraph" w:customStyle="1" w:styleId="Titrearticle">
    <w:name w:val="Titre article"/>
    <w:basedOn w:val="Normlny"/>
    <w:next w:val="Normlny"/>
    <w:uiPriority w:val="99"/>
    <w:rsid w:val="004E6EA2"/>
    <w:pPr>
      <w:keepNext/>
      <w:spacing w:before="360" w:after="120" w:line="240" w:lineRule="auto"/>
      <w:jc w:val="center"/>
    </w:pPr>
    <w:rPr>
      <w:rFonts w:ascii="Times New Roman" w:hAnsi="Times New Roman"/>
      <w:i/>
      <w:sz w:val="24"/>
      <w:szCs w:val="24"/>
      <w:lang w:val="en-GB"/>
    </w:rPr>
  </w:style>
  <w:style w:type="paragraph" w:customStyle="1" w:styleId="Text1">
    <w:name w:val="Text 1"/>
    <w:basedOn w:val="Normlny"/>
    <w:uiPriority w:val="99"/>
    <w:rsid w:val="004E6EA2"/>
    <w:pPr>
      <w:spacing w:before="120" w:after="120" w:line="240" w:lineRule="auto"/>
      <w:ind w:left="850"/>
      <w:jc w:val="both"/>
    </w:pPr>
    <w:rPr>
      <w:rFonts w:ascii="Times New Roman" w:hAnsi="Times New Roman"/>
      <w:sz w:val="24"/>
      <w:szCs w:val="24"/>
      <w:lang w:val="en-GB"/>
    </w:rPr>
  </w:style>
  <w:style w:type="paragraph" w:customStyle="1" w:styleId="NumPar1">
    <w:name w:val="NumPar 1"/>
    <w:basedOn w:val="Normlny"/>
    <w:next w:val="Text1"/>
    <w:uiPriority w:val="99"/>
    <w:rsid w:val="004E6EA2"/>
    <w:pPr>
      <w:numPr>
        <w:numId w:val="2"/>
      </w:numPr>
      <w:spacing w:before="120" w:after="120" w:line="240" w:lineRule="auto"/>
      <w:jc w:val="both"/>
    </w:pPr>
    <w:rPr>
      <w:rFonts w:ascii="Times New Roman" w:hAnsi="Times New Roman"/>
      <w:sz w:val="24"/>
      <w:szCs w:val="24"/>
      <w:lang w:val="en-GB"/>
    </w:rPr>
  </w:style>
  <w:style w:type="paragraph" w:customStyle="1" w:styleId="NumPar2">
    <w:name w:val="NumPar 2"/>
    <w:basedOn w:val="Normlny"/>
    <w:next w:val="Text1"/>
    <w:uiPriority w:val="99"/>
    <w:rsid w:val="004E6EA2"/>
    <w:pPr>
      <w:numPr>
        <w:ilvl w:val="1"/>
        <w:numId w:val="2"/>
      </w:numPr>
      <w:spacing w:before="120" w:after="120" w:line="240" w:lineRule="auto"/>
      <w:jc w:val="both"/>
    </w:pPr>
    <w:rPr>
      <w:rFonts w:ascii="Times New Roman" w:hAnsi="Times New Roman"/>
      <w:sz w:val="24"/>
      <w:szCs w:val="24"/>
      <w:lang w:val="en-GB"/>
    </w:rPr>
  </w:style>
  <w:style w:type="paragraph" w:customStyle="1" w:styleId="NumPar3">
    <w:name w:val="NumPar 3"/>
    <w:basedOn w:val="Normlny"/>
    <w:next w:val="Text1"/>
    <w:uiPriority w:val="99"/>
    <w:rsid w:val="004E6EA2"/>
    <w:pPr>
      <w:numPr>
        <w:ilvl w:val="2"/>
        <w:numId w:val="2"/>
      </w:numPr>
      <w:spacing w:before="120" w:after="120" w:line="240" w:lineRule="auto"/>
      <w:jc w:val="both"/>
    </w:pPr>
    <w:rPr>
      <w:rFonts w:ascii="Times New Roman" w:hAnsi="Times New Roman"/>
      <w:sz w:val="24"/>
      <w:szCs w:val="24"/>
      <w:lang w:val="en-GB"/>
    </w:rPr>
  </w:style>
  <w:style w:type="paragraph" w:customStyle="1" w:styleId="NumPar4">
    <w:name w:val="NumPar 4"/>
    <w:basedOn w:val="Normlny"/>
    <w:next w:val="Text1"/>
    <w:uiPriority w:val="99"/>
    <w:rsid w:val="004E6EA2"/>
    <w:pPr>
      <w:numPr>
        <w:ilvl w:val="3"/>
        <w:numId w:val="2"/>
      </w:numPr>
      <w:spacing w:before="120" w:after="120" w:line="240" w:lineRule="auto"/>
      <w:jc w:val="both"/>
    </w:pPr>
    <w:rPr>
      <w:rFonts w:ascii="Times New Roman" w:hAnsi="Times New Roman"/>
      <w:sz w:val="24"/>
      <w:szCs w:val="24"/>
      <w:lang w:val="en-GB"/>
    </w:rPr>
  </w:style>
  <w:style w:type="character" w:styleId="Odkaznakomentr">
    <w:name w:val="annotation reference"/>
    <w:uiPriority w:val="99"/>
    <w:semiHidden/>
    <w:rsid w:val="00610296"/>
    <w:rPr>
      <w:rFonts w:cs="Times New Roman"/>
      <w:sz w:val="16"/>
      <w:szCs w:val="16"/>
    </w:rPr>
  </w:style>
  <w:style w:type="paragraph" w:styleId="Textkomentra">
    <w:name w:val="annotation text"/>
    <w:basedOn w:val="Normlny"/>
    <w:link w:val="TextkomentraChar"/>
    <w:uiPriority w:val="99"/>
    <w:rsid w:val="00610296"/>
    <w:rPr>
      <w:sz w:val="20"/>
      <w:szCs w:val="20"/>
    </w:rPr>
  </w:style>
  <w:style w:type="character" w:customStyle="1" w:styleId="TextkomentraChar">
    <w:name w:val="Jegyzetszöveg Char"/>
    <w:link w:val="Textkomentra"/>
    <w:uiPriority w:val="99"/>
    <w:locked/>
    <w:rsid w:val="00610296"/>
    <w:rPr>
      <w:rFonts w:cs="Times New Roman"/>
      <w:sz w:val="20"/>
      <w:szCs w:val="20"/>
      <w:lang w:eastAsia="en-US"/>
    </w:rPr>
  </w:style>
  <w:style w:type="paragraph" w:styleId="Predmetkomentra">
    <w:name w:val="annotation subject"/>
    <w:basedOn w:val="Textkomentra"/>
    <w:next w:val="Textkomentra"/>
    <w:link w:val="PredmetkomentraChar"/>
    <w:uiPriority w:val="99"/>
    <w:semiHidden/>
    <w:rsid w:val="00610296"/>
    <w:rPr>
      <w:b/>
      <w:bCs/>
    </w:rPr>
  </w:style>
  <w:style w:type="character" w:customStyle="1" w:styleId="PredmetkomentraChar">
    <w:name w:val="Megjegyzés tárgya Char"/>
    <w:link w:val="Predmetkomentra"/>
    <w:uiPriority w:val="99"/>
    <w:semiHidden/>
    <w:locked/>
    <w:rsid w:val="00610296"/>
    <w:rPr>
      <w:rFonts w:cs="Times New Roman"/>
      <w:b/>
      <w:bCs/>
      <w:sz w:val="20"/>
      <w:szCs w:val="20"/>
      <w:lang w:eastAsia="en-US"/>
    </w:rPr>
  </w:style>
  <w:style w:type="paragraph" w:styleId="Zkladntext">
    <w:name w:val="Body Text"/>
    <w:basedOn w:val="Normlny"/>
    <w:link w:val="ZkladntextChar"/>
    <w:uiPriority w:val="99"/>
    <w:rsid w:val="00024974"/>
    <w:pPr>
      <w:spacing w:after="120" w:line="240" w:lineRule="auto"/>
    </w:pPr>
    <w:rPr>
      <w:rFonts w:ascii="Times New Roman" w:hAnsi="Times New Roman"/>
      <w:sz w:val="24"/>
      <w:szCs w:val="24"/>
      <w:lang w:eastAsia="hu-HU"/>
    </w:rPr>
  </w:style>
  <w:style w:type="character" w:customStyle="1" w:styleId="ZkladntextChar">
    <w:name w:val="Szövegtörzs Char"/>
    <w:link w:val="Zkladntext"/>
    <w:uiPriority w:val="99"/>
    <w:semiHidden/>
    <w:locked/>
    <w:rsid w:val="005F02A2"/>
    <w:rPr>
      <w:rFonts w:cs="Times New Roman"/>
      <w:lang w:eastAsia="en-US"/>
    </w:rPr>
  </w:style>
  <w:style w:type="character" w:styleId="Nzovknihy">
    <w:name w:val="Book Title"/>
    <w:uiPriority w:val="99"/>
    <w:qFormat/>
    <w:rsid w:val="00C127EC"/>
    <w:rPr>
      <w:b/>
      <w:smallCaps/>
      <w:spacing w:val="5"/>
    </w:rPr>
  </w:style>
  <w:style w:type="character" w:styleId="Siln">
    <w:name w:val="Strong"/>
    <w:uiPriority w:val="99"/>
    <w:qFormat/>
    <w:locked/>
    <w:rsid w:val="00207E50"/>
    <w:rPr>
      <w:rFonts w:cs="Times New Roman"/>
      <w:b/>
      <w:bCs/>
    </w:rPr>
  </w:style>
  <w:style w:type="character" w:styleId="Zvraznenie">
    <w:name w:val="Emphasis"/>
    <w:uiPriority w:val="99"/>
    <w:qFormat/>
    <w:locked/>
    <w:rsid w:val="00207E50"/>
    <w:rPr>
      <w:rFonts w:cs="Times New Roman"/>
      <w:i/>
      <w:iCs/>
    </w:rPr>
  </w:style>
  <w:style w:type="paragraph" w:styleId="Obsah1">
    <w:name w:val="toc 1"/>
    <w:basedOn w:val="Normlny"/>
    <w:next w:val="Normlny"/>
    <w:autoRedefine/>
    <w:uiPriority w:val="39"/>
    <w:locked/>
    <w:rsid w:val="000E1426"/>
  </w:style>
  <w:style w:type="paragraph" w:styleId="Obsah2">
    <w:name w:val="toc 2"/>
    <w:basedOn w:val="Normlny"/>
    <w:next w:val="Normlny"/>
    <w:autoRedefine/>
    <w:uiPriority w:val="39"/>
    <w:locked/>
    <w:rsid w:val="000E1426"/>
    <w:pPr>
      <w:ind w:left="220"/>
    </w:pPr>
  </w:style>
  <w:style w:type="character" w:styleId="Hypertextovprepojenie">
    <w:name w:val="Hyperlink"/>
    <w:uiPriority w:val="99"/>
    <w:rsid w:val="000E1426"/>
    <w:rPr>
      <w:rFonts w:cs="Times New Roman"/>
      <w:color w:val="0000FF"/>
      <w:u w:val="single"/>
    </w:rPr>
  </w:style>
  <w:style w:type="paragraph" w:styleId="Hlavika">
    <w:name w:val="header"/>
    <w:basedOn w:val="Normlny"/>
    <w:link w:val="HlavikaChar"/>
    <w:uiPriority w:val="99"/>
    <w:unhideWhenUsed/>
    <w:rsid w:val="00E50C8F"/>
    <w:pPr>
      <w:tabs>
        <w:tab w:val="center" w:pos="4536"/>
        <w:tab w:val="right" w:pos="9072"/>
      </w:tabs>
    </w:pPr>
  </w:style>
  <w:style w:type="character" w:customStyle="1" w:styleId="HlavikaChar">
    <w:name w:val="Élőfej Char"/>
    <w:link w:val="Hlavika"/>
    <w:uiPriority w:val="99"/>
    <w:rsid w:val="00E50C8F"/>
    <w:rPr>
      <w:lang w:eastAsia="en-US"/>
    </w:rPr>
  </w:style>
  <w:style w:type="paragraph" w:styleId="Pta">
    <w:name w:val="footer"/>
    <w:basedOn w:val="Normlny"/>
    <w:link w:val="PtaChar"/>
    <w:uiPriority w:val="99"/>
    <w:unhideWhenUsed/>
    <w:rsid w:val="00E50C8F"/>
    <w:pPr>
      <w:tabs>
        <w:tab w:val="center" w:pos="4536"/>
        <w:tab w:val="right" w:pos="9072"/>
      </w:tabs>
    </w:pPr>
  </w:style>
  <w:style w:type="character" w:customStyle="1" w:styleId="PtaChar">
    <w:name w:val="Élőláb Char"/>
    <w:link w:val="Pta"/>
    <w:uiPriority w:val="99"/>
    <w:rsid w:val="00E50C8F"/>
    <w:rPr>
      <w:lang w:eastAsia="en-US"/>
    </w:rPr>
  </w:style>
  <w:style w:type="character" w:styleId="slostrany">
    <w:name w:val="page number"/>
    <w:uiPriority w:val="99"/>
    <w:unhideWhenUsed/>
    <w:rsid w:val="00E50C8F"/>
  </w:style>
  <w:style w:type="paragraph" w:styleId="Textpoznmkypodiarou">
    <w:name w:val="footnote text"/>
    <w:aliases w:val="Fußnotentext Char Char Char Char Char,Fußnotentext Char Char Char Char,Fußnotentextf,Fußnotentextr,stile 1,Footnote,Footnote1,Footnote2,Footnote3,Footnote4,Footnote5,Footnote6,Footnote7,Footnote8,Footnote9,Footnote10"/>
    <w:basedOn w:val="Normlny"/>
    <w:link w:val="TextpoznmkypodiarouChar"/>
    <w:uiPriority w:val="99"/>
    <w:unhideWhenUsed/>
    <w:rsid w:val="00F1353B"/>
    <w:rPr>
      <w:sz w:val="20"/>
      <w:szCs w:val="20"/>
      <w:lang w:val="x-none" w:eastAsia="x-none"/>
    </w:rPr>
  </w:style>
  <w:style w:type="character" w:customStyle="1" w:styleId="TextpoznmkypodiarouChar">
    <w:name w:val="Lábjegyzetszöveg Char"/>
    <w:aliases w:val="Fußnotentext Char Char Char Char Char Char,Fußnotentext Char Char Char Char Char1,Fußnotentextf Char,Fußnotentextr Char,stile 1 Char,Footnote Char,Footnote1 Char,Footnote2 Char,Footnote3 Char,Footnote4 Char,Footnote5 Char"/>
    <w:basedOn w:val="Predvolenpsmoodseku"/>
    <w:link w:val="Textpoznmkypodiarou"/>
    <w:uiPriority w:val="99"/>
    <w:rsid w:val="00F1353B"/>
    <w:rPr>
      <w:lang w:val="x-none" w:eastAsia="x-none"/>
    </w:rPr>
  </w:style>
  <w:style w:type="character" w:styleId="Odkaznapoznmkupodiarou">
    <w:name w:val="footnote reference"/>
    <w:uiPriority w:val="99"/>
    <w:semiHidden/>
    <w:unhideWhenUsed/>
    <w:rsid w:val="00F1353B"/>
    <w:rPr>
      <w:vertAlign w:val="superscript"/>
    </w:rPr>
  </w:style>
  <w:style w:type="paragraph" w:customStyle="1" w:styleId="xmsonormal">
    <w:name w:val="x_msonormal"/>
    <w:basedOn w:val="Normlny"/>
    <w:rsid w:val="00F1353B"/>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CharChar3CharCharCharCharCharCharCharCharCharCharCharChar">
    <w:name w:val="Char Char3 Char Char Char Char Char Char Char Char Char Char Char Char"/>
    <w:basedOn w:val="Normlny"/>
    <w:rsid w:val="005A4DF4"/>
    <w:pPr>
      <w:spacing w:after="160" w:line="240" w:lineRule="exact"/>
    </w:pPr>
    <w:rPr>
      <w:rFonts w:ascii="Tahoma" w:eastAsia="Times New Roman" w:hAnsi="Tahoma"/>
      <w:sz w:val="20"/>
      <w:szCs w:val="20"/>
      <w:lang w:val="en-US"/>
    </w:rPr>
  </w:style>
  <w:style w:type="character" w:customStyle="1" w:styleId="st">
    <w:name w:val="st"/>
    <w:basedOn w:val="Predvolenpsmoodseku"/>
    <w:rsid w:val="00B52E19"/>
  </w:style>
  <w:style w:type="paragraph" w:customStyle="1" w:styleId="CM1">
    <w:name w:val="CM1"/>
    <w:basedOn w:val="Normlny"/>
    <w:next w:val="Normlny"/>
    <w:uiPriority w:val="99"/>
    <w:rsid w:val="008B78C7"/>
    <w:pPr>
      <w:autoSpaceDE w:val="0"/>
      <w:autoSpaceDN w:val="0"/>
      <w:adjustRightInd w:val="0"/>
      <w:spacing w:after="0" w:line="240" w:lineRule="auto"/>
    </w:pPr>
    <w:rPr>
      <w:rFonts w:ascii="EUAlbertina" w:hAnsi="EUAlbertina"/>
      <w:sz w:val="24"/>
      <w:szCs w:val="24"/>
      <w:lang w:eastAsia="hu-HU"/>
    </w:rPr>
  </w:style>
  <w:style w:type="paragraph" w:customStyle="1" w:styleId="CM3">
    <w:name w:val="CM3"/>
    <w:basedOn w:val="Normlny"/>
    <w:next w:val="Normlny"/>
    <w:uiPriority w:val="99"/>
    <w:rsid w:val="008B78C7"/>
    <w:pPr>
      <w:autoSpaceDE w:val="0"/>
      <w:autoSpaceDN w:val="0"/>
      <w:adjustRightInd w:val="0"/>
      <w:spacing w:after="0" w:line="240" w:lineRule="auto"/>
    </w:pPr>
    <w:rPr>
      <w:rFonts w:ascii="EUAlbertina" w:hAnsi="EUAlbertina"/>
      <w:sz w:val="24"/>
      <w:szCs w:val="24"/>
      <w:lang w:eastAsia="hu-HU"/>
    </w:rPr>
  </w:style>
  <w:style w:type="paragraph" w:customStyle="1" w:styleId="CM4">
    <w:name w:val="CM4"/>
    <w:basedOn w:val="Normlny"/>
    <w:next w:val="Normlny"/>
    <w:uiPriority w:val="99"/>
    <w:rsid w:val="008B78C7"/>
    <w:pPr>
      <w:autoSpaceDE w:val="0"/>
      <w:autoSpaceDN w:val="0"/>
      <w:adjustRightInd w:val="0"/>
      <w:spacing w:after="0" w:line="240" w:lineRule="auto"/>
    </w:pPr>
    <w:rPr>
      <w:rFonts w:ascii="EUAlbertina" w:hAnsi="EUAlbertina"/>
      <w:sz w:val="24"/>
      <w:szCs w:val="24"/>
      <w:lang w:eastAsia="hu-HU"/>
    </w:rPr>
  </w:style>
  <w:style w:type="paragraph" w:customStyle="1" w:styleId="ListDash2">
    <w:name w:val="List Dash 2"/>
    <w:basedOn w:val="Normlny"/>
    <w:rsid w:val="00C40737"/>
    <w:pPr>
      <w:numPr>
        <w:numId w:val="4"/>
      </w:numPr>
      <w:spacing w:after="240" w:line="240" w:lineRule="auto"/>
      <w:jc w:val="both"/>
    </w:pPr>
    <w:rPr>
      <w:rFonts w:ascii="Times New Roman" w:eastAsia="Times New Roman" w:hAnsi="Times New Roman"/>
      <w:sz w:val="24"/>
      <w:szCs w:val="20"/>
      <w:lang w:val="en-GB"/>
    </w:rPr>
  </w:style>
  <w:style w:type="character" w:customStyle="1" w:styleId="Sz1Char">
    <w:name w:val="Sz1 Char"/>
    <w:link w:val="Sz1"/>
    <w:rsid w:val="00741930"/>
    <w:rPr>
      <w:rFonts w:ascii="Arial" w:hAnsi="Arial" w:cs="Arial"/>
      <w:lang w:val="en-GB"/>
    </w:rPr>
  </w:style>
  <w:style w:type="paragraph" w:customStyle="1" w:styleId="Sz1">
    <w:name w:val="Sz1"/>
    <w:link w:val="Sz1Char"/>
    <w:rsid w:val="00741930"/>
    <w:pPr>
      <w:spacing w:after="240"/>
      <w:jc w:val="both"/>
    </w:pPr>
    <w:rPr>
      <w:rFonts w:ascii="Arial" w:hAnsi="Arial" w:cs="Arial"/>
      <w:lang w:val="en-GB"/>
    </w:rPr>
  </w:style>
  <w:style w:type="paragraph" w:customStyle="1" w:styleId="F1sz">
    <w:name w:val="F1sz"/>
    <w:next w:val="Normlny"/>
    <w:rsid w:val="00741930"/>
    <w:pPr>
      <w:keepNext/>
      <w:numPr>
        <w:numId w:val="7"/>
      </w:numPr>
      <w:spacing w:before="240" w:after="240"/>
      <w:jc w:val="both"/>
    </w:pPr>
    <w:rPr>
      <w:rFonts w:ascii="Arial" w:eastAsia="Times New Roman" w:hAnsi="Arial" w:cs="Arial"/>
      <w:sz w:val="22"/>
      <w:szCs w:val="22"/>
      <w:lang w:val="en-GB"/>
    </w:rPr>
  </w:style>
  <w:style w:type="paragraph" w:customStyle="1" w:styleId="F2b">
    <w:name w:val="F2b"/>
    <w:basedOn w:val="Normlny"/>
    <w:rsid w:val="00741930"/>
    <w:pPr>
      <w:numPr>
        <w:numId w:val="5"/>
      </w:numPr>
      <w:spacing w:after="0" w:line="240" w:lineRule="auto"/>
      <w:jc w:val="both"/>
    </w:pPr>
    <w:rPr>
      <w:rFonts w:ascii="Arial" w:eastAsia="Times New Roman" w:hAnsi="Arial" w:cs="Arial"/>
      <w:lang w:val="en-GB" w:eastAsia="hu-HU"/>
    </w:rPr>
  </w:style>
  <w:style w:type="paragraph" w:customStyle="1" w:styleId="Aufzhlung">
    <w:name w:val="Aufzählung"/>
    <w:basedOn w:val="Zoznamsodrkami"/>
    <w:qFormat/>
    <w:rsid w:val="0070129D"/>
    <w:pPr>
      <w:numPr>
        <w:numId w:val="0"/>
      </w:numPr>
      <w:spacing w:after="240" w:line="280" w:lineRule="atLeast"/>
      <w:ind w:left="284" w:hanging="284"/>
      <w:jc w:val="both"/>
    </w:pPr>
    <w:rPr>
      <w:rFonts w:ascii="Arial" w:eastAsia="Times New Roman" w:hAnsi="Arial"/>
      <w:sz w:val="20"/>
      <w:szCs w:val="20"/>
      <w:lang w:val="en-GB" w:eastAsia="de-DE"/>
    </w:rPr>
  </w:style>
  <w:style w:type="paragraph" w:styleId="Zoznamsodrkami">
    <w:name w:val="List Bullet"/>
    <w:basedOn w:val="Normlny"/>
    <w:uiPriority w:val="99"/>
    <w:semiHidden/>
    <w:unhideWhenUsed/>
    <w:rsid w:val="0070129D"/>
    <w:pPr>
      <w:numPr>
        <w:numId w:val="3"/>
      </w:numPr>
      <w:contextualSpacing/>
    </w:pPr>
  </w:style>
  <w:style w:type="paragraph" w:styleId="Nzov">
    <w:name w:val="Title"/>
    <w:basedOn w:val="Normlny"/>
    <w:link w:val="NzovChar"/>
    <w:qFormat/>
    <w:locked/>
    <w:rsid w:val="00257441"/>
    <w:pPr>
      <w:spacing w:after="0" w:line="240" w:lineRule="auto"/>
      <w:jc w:val="center"/>
    </w:pPr>
    <w:rPr>
      <w:rFonts w:ascii="Trebuchet MS" w:eastAsia="Times New Roman" w:hAnsi="Trebuchet MS"/>
      <w:b/>
      <w:bCs/>
      <w:sz w:val="24"/>
      <w:szCs w:val="24"/>
      <w:u w:val="single"/>
      <w:lang w:val="de-AT"/>
    </w:rPr>
  </w:style>
  <w:style w:type="character" w:customStyle="1" w:styleId="NzovChar">
    <w:name w:val="Cím Char"/>
    <w:basedOn w:val="Predvolenpsmoodseku"/>
    <w:link w:val="Nzov"/>
    <w:rsid w:val="00257441"/>
    <w:rPr>
      <w:rFonts w:ascii="Trebuchet MS" w:eastAsia="Times New Roman" w:hAnsi="Trebuchet MS"/>
      <w:b/>
      <w:bCs/>
      <w:sz w:val="24"/>
      <w:szCs w:val="24"/>
      <w:u w:val="single"/>
      <w:lang w:val="de-AT" w:eastAsia="en-US"/>
    </w:rPr>
  </w:style>
  <w:style w:type="character" w:customStyle="1" w:styleId="Nadpis3Char">
    <w:name w:val="Címsor 3 Char"/>
    <w:basedOn w:val="Predvolenpsmoodseku"/>
    <w:link w:val="Nadpis3"/>
    <w:semiHidden/>
    <w:rsid w:val="001457A7"/>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2232A2"/>
    <w:pPr>
      <w:autoSpaceDE w:val="0"/>
      <w:autoSpaceDN w:val="0"/>
      <w:adjustRightInd w:val="0"/>
    </w:pPr>
    <w:rPr>
      <w:rFonts w:ascii="NDFOK H+ EU Albertina# 20" w:hAnsi="NDFOK H+ EU Albertina# 20" w:cs="NDFOK H+ EU Albertina# 20"/>
      <w:color w:val="000000"/>
      <w:sz w:val="24"/>
      <w:szCs w:val="24"/>
    </w:rPr>
  </w:style>
  <w:style w:type="paragraph" w:styleId="Revzia">
    <w:name w:val="Revision"/>
    <w:hidden/>
    <w:uiPriority w:val="99"/>
    <w:semiHidden/>
    <w:rsid w:val="00F83065"/>
    <w:rPr>
      <w:sz w:val="22"/>
      <w:szCs w:val="22"/>
      <w:lang w:eastAsia="en-US"/>
    </w:rPr>
  </w:style>
  <w:style w:type="paragraph" w:customStyle="1" w:styleId="mStandard">
    <w:name w:val="m_Standard"/>
    <w:link w:val="mStandardZchn"/>
    <w:qFormat/>
    <w:rsid w:val="003070DE"/>
    <w:pPr>
      <w:spacing w:before="60" w:after="140" w:line="220" w:lineRule="atLeast"/>
      <w:jc w:val="both"/>
    </w:pPr>
    <w:rPr>
      <w:rFonts w:ascii="Arial" w:eastAsia="Times New Roman" w:hAnsi="Arial"/>
      <w:lang w:val="de-AT" w:eastAsia="de-DE"/>
    </w:rPr>
  </w:style>
  <w:style w:type="character" w:customStyle="1" w:styleId="mStandardZchn">
    <w:name w:val="m_Standard Zchn"/>
    <w:link w:val="mStandard"/>
    <w:locked/>
    <w:rsid w:val="003070DE"/>
    <w:rPr>
      <w:rFonts w:ascii="Arial" w:eastAsia="Times New Roman" w:hAnsi="Arial"/>
      <w:lang w:val="de-AT" w:eastAsia="de-DE"/>
    </w:rPr>
  </w:style>
  <w:style w:type="paragraph" w:customStyle="1" w:styleId="maufzhlung">
    <w:name w:val="m_aufzählung"/>
    <w:rsid w:val="00702FB8"/>
    <w:pPr>
      <w:numPr>
        <w:numId w:val="23"/>
      </w:numPr>
      <w:tabs>
        <w:tab w:val="left" w:pos="567"/>
      </w:tabs>
      <w:spacing w:before="60" w:line="220" w:lineRule="atLeast"/>
      <w:ind w:left="568" w:hanging="284"/>
      <w:jc w:val="both"/>
    </w:pPr>
    <w:rPr>
      <w:rFonts w:ascii="Arial" w:eastAsia="Times New Roman" w:hAnsi="Arial"/>
      <w:lang w:val="en-GB" w:eastAsia="de-DE"/>
    </w:rPr>
  </w:style>
  <w:style w:type="paragraph" w:customStyle="1" w:styleId="maufzhlung3">
    <w:name w:val="m_aufzählung3"/>
    <w:basedOn w:val="maufzhlung"/>
    <w:rsid w:val="00702FB8"/>
    <w:pPr>
      <w:numPr>
        <w:numId w:val="24"/>
      </w:numPr>
      <w:tabs>
        <w:tab w:val="clear" w:pos="567"/>
        <w:tab w:val="left" w:pos="851"/>
      </w:tabs>
    </w:pPr>
  </w:style>
  <w:style w:type="paragraph" w:customStyle="1" w:styleId="maufzhlung4">
    <w:name w:val="m_aufzählung4"/>
    <w:basedOn w:val="maufzhlung3"/>
    <w:next w:val="mStandard"/>
    <w:rsid w:val="00702FB8"/>
    <w:pPr>
      <w:spacing w:after="140"/>
    </w:pPr>
  </w:style>
  <w:style w:type="paragraph" w:customStyle="1" w:styleId="mberschrift5">
    <w:name w:val="m_Überschrift 5"/>
    <w:next w:val="mStandard"/>
    <w:rsid w:val="00702FB8"/>
    <w:pPr>
      <w:keepNext/>
      <w:keepLines/>
      <w:spacing w:before="200" w:after="100"/>
      <w:outlineLvl w:val="4"/>
    </w:pPr>
    <w:rPr>
      <w:rFonts w:ascii="Arial" w:eastAsia="Times New Roman" w:hAnsi="Arial"/>
      <w:b/>
      <w:color w:val="5F5F5F"/>
      <w:lang w:val="de-DE" w:eastAsia="de-DE"/>
    </w:rPr>
  </w:style>
  <w:style w:type="character" w:customStyle="1" w:styleId="apple-converted-space">
    <w:name w:val="apple-converted-space"/>
    <w:basedOn w:val="Predvolenpsmoodseku"/>
    <w:rsid w:val="00115D23"/>
  </w:style>
  <w:style w:type="paragraph" w:customStyle="1" w:styleId="Par-bullet">
    <w:name w:val="Par-bullet"/>
    <w:basedOn w:val="Normlny"/>
    <w:next w:val="Normlny"/>
    <w:rsid w:val="00892A67"/>
    <w:pPr>
      <w:widowControl w:val="0"/>
      <w:numPr>
        <w:numId w:val="30"/>
      </w:numPr>
      <w:spacing w:after="0" w:line="360" w:lineRule="auto"/>
    </w:pPr>
    <w:rPr>
      <w:rFonts w:ascii="Times New Roman" w:eastAsia="Times New Roman" w:hAnsi="Times New Roman"/>
      <w:sz w:val="24"/>
      <w:szCs w:val="20"/>
      <w:lang w:val="en-GB" w:eastAsia="fr-BE"/>
    </w:rPr>
  </w:style>
  <w:style w:type="paragraph" w:customStyle="1" w:styleId="Par-number1">
    <w:name w:val="Par-number (1)"/>
    <w:basedOn w:val="Normlny"/>
    <w:next w:val="Normlny"/>
    <w:rsid w:val="00892A67"/>
    <w:pPr>
      <w:widowControl w:val="0"/>
      <w:tabs>
        <w:tab w:val="num" w:pos="720"/>
      </w:tabs>
      <w:spacing w:after="0" w:line="360" w:lineRule="auto"/>
      <w:ind w:left="720" w:hanging="720"/>
    </w:pPr>
    <w:rPr>
      <w:rFonts w:ascii="Times New Roman" w:eastAsia="Times New Roman" w:hAnsi="Times New Roman"/>
      <w:sz w:val="24"/>
      <w:szCs w:val="20"/>
      <w:lang w:val="en-GB" w:eastAsia="fr-BE"/>
    </w:rPr>
  </w:style>
  <w:style w:type="paragraph" w:styleId="Obyajntext">
    <w:name w:val="Plain Text"/>
    <w:basedOn w:val="Normlny"/>
    <w:link w:val="ObyajntextChar"/>
    <w:uiPriority w:val="99"/>
    <w:semiHidden/>
    <w:unhideWhenUsed/>
    <w:rsid w:val="008F2420"/>
    <w:pPr>
      <w:spacing w:after="0" w:line="240" w:lineRule="auto"/>
    </w:pPr>
    <w:rPr>
      <w:rFonts w:eastAsiaTheme="minorHAnsi" w:cs="Consolas"/>
      <w:szCs w:val="21"/>
      <w:lang w:val="en-US"/>
    </w:rPr>
  </w:style>
  <w:style w:type="character" w:customStyle="1" w:styleId="ObyajntextChar">
    <w:name w:val="Csak szöveg Char"/>
    <w:basedOn w:val="Predvolenpsmoodseku"/>
    <w:link w:val="Obyajntext"/>
    <w:uiPriority w:val="99"/>
    <w:semiHidden/>
    <w:rsid w:val="008F2420"/>
    <w:rPr>
      <w:rFonts w:eastAsiaTheme="minorHAnsi" w:cs="Consolas"/>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901">
      <w:bodyDiv w:val="1"/>
      <w:marLeft w:val="0"/>
      <w:marRight w:val="0"/>
      <w:marTop w:val="0"/>
      <w:marBottom w:val="0"/>
      <w:divBdr>
        <w:top w:val="none" w:sz="0" w:space="0" w:color="auto"/>
        <w:left w:val="none" w:sz="0" w:space="0" w:color="auto"/>
        <w:bottom w:val="none" w:sz="0" w:space="0" w:color="auto"/>
        <w:right w:val="none" w:sz="0" w:space="0" w:color="auto"/>
      </w:divBdr>
    </w:div>
    <w:div w:id="703217804">
      <w:bodyDiv w:val="1"/>
      <w:marLeft w:val="0"/>
      <w:marRight w:val="0"/>
      <w:marTop w:val="0"/>
      <w:marBottom w:val="0"/>
      <w:divBdr>
        <w:top w:val="none" w:sz="0" w:space="0" w:color="auto"/>
        <w:left w:val="none" w:sz="0" w:space="0" w:color="auto"/>
        <w:bottom w:val="none" w:sz="0" w:space="0" w:color="auto"/>
        <w:right w:val="none" w:sz="0" w:space="0" w:color="auto"/>
      </w:divBdr>
    </w:div>
    <w:div w:id="953638983">
      <w:bodyDiv w:val="1"/>
      <w:marLeft w:val="0"/>
      <w:marRight w:val="0"/>
      <w:marTop w:val="0"/>
      <w:marBottom w:val="0"/>
      <w:divBdr>
        <w:top w:val="none" w:sz="0" w:space="0" w:color="auto"/>
        <w:left w:val="none" w:sz="0" w:space="0" w:color="auto"/>
        <w:bottom w:val="none" w:sz="0" w:space="0" w:color="auto"/>
        <w:right w:val="none" w:sz="0" w:space="0" w:color="auto"/>
      </w:divBdr>
    </w:div>
    <w:div w:id="992104466">
      <w:bodyDiv w:val="1"/>
      <w:marLeft w:val="0"/>
      <w:marRight w:val="0"/>
      <w:marTop w:val="0"/>
      <w:marBottom w:val="0"/>
      <w:divBdr>
        <w:top w:val="none" w:sz="0" w:space="0" w:color="auto"/>
        <w:left w:val="none" w:sz="0" w:space="0" w:color="auto"/>
        <w:bottom w:val="none" w:sz="0" w:space="0" w:color="auto"/>
        <w:right w:val="none" w:sz="0" w:space="0" w:color="auto"/>
      </w:divBdr>
    </w:div>
    <w:div w:id="1116563332">
      <w:bodyDiv w:val="1"/>
      <w:marLeft w:val="0"/>
      <w:marRight w:val="0"/>
      <w:marTop w:val="0"/>
      <w:marBottom w:val="0"/>
      <w:divBdr>
        <w:top w:val="none" w:sz="0" w:space="0" w:color="auto"/>
        <w:left w:val="none" w:sz="0" w:space="0" w:color="auto"/>
        <w:bottom w:val="none" w:sz="0" w:space="0" w:color="auto"/>
        <w:right w:val="none" w:sz="0" w:space="0" w:color="auto"/>
      </w:divBdr>
    </w:div>
    <w:div w:id="1345549462">
      <w:marLeft w:val="0"/>
      <w:marRight w:val="0"/>
      <w:marTop w:val="0"/>
      <w:marBottom w:val="0"/>
      <w:divBdr>
        <w:top w:val="none" w:sz="0" w:space="0" w:color="auto"/>
        <w:left w:val="none" w:sz="0" w:space="0" w:color="auto"/>
        <w:bottom w:val="none" w:sz="0" w:space="0" w:color="auto"/>
        <w:right w:val="none" w:sz="0" w:space="0" w:color="auto"/>
      </w:divBdr>
    </w:div>
    <w:div w:id="1345549463">
      <w:marLeft w:val="0"/>
      <w:marRight w:val="0"/>
      <w:marTop w:val="0"/>
      <w:marBottom w:val="0"/>
      <w:divBdr>
        <w:top w:val="none" w:sz="0" w:space="0" w:color="auto"/>
        <w:left w:val="none" w:sz="0" w:space="0" w:color="auto"/>
        <w:bottom w:val="none" w:sz="0" w:space="0" w:color="auto"/>
        <w:right w:val="none" w:sz="0" w:space="0" w:color="auto"/>
      </w:divBdr>
    </w:div>
    <w:div w:id="1345549464">
      <w:marLeft w:val="0"/>
      <w:marRight w:val="0"/>
      <w:marTop w:val="0"/>
      <w:marBottom w:val="0"/>
      <w:divBdr>
        <w:top w:val="none" w:sz="0" w:space="0" w:color="auto"/>
        <w:left w:val="none" w:sz="0" w:space="0" w:color="auto"/>
        <w:bottom w:val="none" w:sz="0" w:space="0" w:color="auto"/>
        <w:right w:val="none" w:sz="0" w:space="0" w:color="auto"/>
      </w:divBdr>
    </w:div>
    <w:div w:id="1345549465">
      <w:marLeft w:val="0"/>
      <w:marRight w:val="0"/>
      <w:marTop w:val="0"/>
      <w:marBottom w:val="0"/>
      <w:divBdr>
        <w:top w:val="none" w:sz="0" w:space="0" w:color="auto"/>
        <w:left w:val="none" w:sz="0" w:space="0" w:color="auto"/>
        <w:bottom w:val="none" w:sz="0" w:space="0" w:color="auto"/>
        <w:right w:val="none" w:sz="0" w:space="0" w:color="auto"/>
      </w:divBdr>
    </w:div>
    <w:div w:id="1345549466">
      <w:marLeft w:val="0"/>
      <w:marRight w:val="0"/>
      <w:marTop w:val="0"/>
      <w:marBottom w:val="0"/>
      <w:divBdr>
        <w:top w:val="none" w:sz="0" w:space="0" w:color="auto"/>
        <w:left w:val="none" w:sz="0" w:space="0" w:color="auto"/>
        <w:bottom w:val="none" w:sz="0" w:space="0" w:color="auto"/>
        <w:right w:val="none" w:sz="0" w:space="0" w:color="auto"/>
      </w:divBdr>
    </w:div>
    <w:div w:id="1345549467">
      <w:marLeft w:val="0"/>
      <w:marRight w:val="0"/>
      <w:marTop w:val="0"/>
      <w:marBottom w:val="0"/>
      <w:divBdr>
        <w:top w:val="none" w:sz="0" w:space="0" w:color="auto"/>
        <w:left w:val="none" w:sz="0" w:space="0" w:color="auto"/>
        <w:bottom w:val="none" w:sz="0" w:space="0" w:color="auto"/>
        <w:right w:val="none" w:sz="0" w:space="0" w:color="auto"/>
      </w:divBdr>
    </w:div>
    <w:div w:id="1345549468">
      <w:marLeft w:val="0"/>
      <w:marRight w:val="0"/>
      <w:marTop w:val="0"/>
      <w:marBottom w:val="0"/>
      <w:divBdr>
        <w:top w:val="none" w:sz="0" w:space="0" w:color="auto"/>
        <w:left w:val="none" w:sz="0" w:space="0" w:color="auto"/>
        <w:bottom w:val="none" w:sz="0" w:space="0" w:color="auto"/>
        <w:right w:val="none" w:sz="0" w:space="0" w:color="auto"/>
      </w:divBdr>
    </w:div>
    <w:div w:id="1345549469">
      <w:marLeft w:val="0"/>
      <w:marRight w:val="0"/>
      <w:marTop w:val="0"/>
      <w:marBottom w:val="0"/>
      <w:divBdr>
        <w:top w:val="none" w:sz="0" w:space="0" w:color="auto"/>
        <w:left w:val="none" w:sz="0" w:space="0" w:color="auto"/>
        <w:bottom w:val="none" w:sz="0" w:space="0" w:color="auto"/>
        <w:right w:val="none" w:sz="0" w:space="0" w:color="auto"/>
      </w:divBdr>
    </w:div>
    <w:div w:id="1345549470">
      <w:marLeft w:val="0"/>
      <w:marRight w:val="0"/>
      <w:marTop w:val="0"/>
      <w:marBottom w:val="0"/>
      <w:divBdr>
        <w:top w:val="none" w:sz="0" w:space="0" w:color="auto"/>
        <w:left w:val="none" w:sz="0" w:space="0" w:color="auto"/>
        <w:bottom w:val="none" w:sz="0" w:space="0" w:color="auto"/>
        <w:right w:val="none" w:sz="0" w:space="0" w:color="auto"/>
      </w:divBdr>
    </w:div>
    <w:div w:id="1345549471">
      <w:marLeft w:val="0"/>
      <w:marRight w:val="0"/>
      <w:marTop w:val="0"/>
      <w:marBottom w:val="0"/>
      <w:divBdr>
        <w:top w:val="none" w:sz="0" w:space="0" w:color="auto"/>
        <w:left w:val="none" w:sz="0" w:space="0" w:color="auto"/>
        <w:bottom w:val="none" w:sz="0" w:space="0" w:color="auto"/>
        <w:right w:val="none" w:sz="0" w:space="0" w:color="auto"/>
      </w:divBdr>
      <w:divsChild>
        <w:div w:id="1345549473">
          <w:marLeft w:val="0"/>
          <w:marRight w:val="0"/>
          <w:marTop w:val="0"/>
          <w:marBottom w:val="0"/>
          <w:divBdr>
            <w:top w:val="none" w:sz="0" w:space="0" w:color="auto"/>
            <w:left w:val="none" w:sz="0" w:space="0" w:color="auto"/>
            <w:bottom w:val="none" w:sz="0" w:space="0" w:color="auto"/>
            <w:right w:val="none" w:sz="0" w:space="0" w:color="auto"/>
          </w:divBdr>
        </w:div>
      </w:divsChild>
    </w:div>
    <w:div w:id="1345549472">
      <w:marLeft w:val="0"/>
      <w:marRight w:val="0"/>
      <w:marTop w:val="0"/>
      <w:marBottom w:val="0"/>
      <w:divBdr>
        <w:top w:val="none" w:sz="0" w:space="0" w:color="auto"/>
        <w:left w:val="none" w:sz="0" w:space="0" w:color="auto"/>
        <w:bottom w:val="none" w:sz="0" w:space="0" w:color="auto"/>
        <w:right w:val="none" w:sz="0" w:space="0" w:color="auto"/>
      </w:divBdr>
    </w:div>
    <w:div w:id="1345549474">
      <w:marLeft w:val="0"/>
      <w:marRight w:val="0"/>
      <w:marTop w:val="0"/>
      <w:marBottom w:val="0"/>
      <w:divBdr>
        <w:top w:val="none" w:sz="0" w:space="0" w:color="auto"/>
        <w:left w:val="none" w:sz="0" w:space="0" w:color="auto"/>
        <w:bottom w:val="none" w:sz="0" w:space="0" w:color="auto"/>
        <w:right w:val="none" w:sz="0" w:space="0" w:color="auto"/>
      </w:divBdr>
    </w:div>
    <w:div w:id="1345549475">
      <w:marLeft w:val="0"/>
      <w:marRight w:val="0"/>
      <w:marTop w:val="0"/>
      <w:marBottom w:val="0"/>
      <w:divBdr>
        <w:top w:val="none" w:sz="0" w:space="0" w:color="auto"/>
        <w:left w:val="none" w:sz="0" w:space="0" w:color="auto"/>
        <w:bottom w:val="none" w:sz="0" w:space="0" w:color="auto"/>
        <w:right w:val="none" w:sz="0" w:space="0" w:color="auto"/>
      </w:divBdr>
    </w:div>
    <w:div w:id="1549536896">
      <w:bodyDiv w:val="1"/>
      <w:marLeft w:val="0"/>
      <w:marRight w:val="0"/>
      <w:marTop w:val="0"/>
      <w:marBottom w:val="0"/>
      <w:divBdr>
        <w:top w:val="none" w:sz="0" w:space="0" w:color="auto"/>
        <w:left w:val="none" w:sz="0" w:space="0" w:color="auto"/>
        <w:bottom w:val="none" w:sz="0" w:space="0" w:color="auto"/>
        <w:right w:val="none" w:sz="0" w:space="0" w:color="auto"/>
      </w:divBdr>
    </w:div>
    <w:div w:id="1707944969">
      <w:bodyDiv w:val="1"/>
      <w:marLeft w:val="0"/>
      <w:marRight w:val="0"/>
      <w:marTop w:val="0"/>
      <w:marBottom w:val="0"/>
      <w:divBdr>
        <w:top w:val="none" w:sz="0" w:space="0" w:color="auto"/>
        <w:left w:val="none" w:sz="0" w:space="0" w:color="auto"/>
        <w:bottom w:val="none" w:sz="0" w:space="0" w:color="auto"/>
        <w:right w:val="none" w:sz="0" w:space="0" w:color="auto"/>
      </w:divBdr>
    </w:div>
    <w:div w:id="1822697804">
      <w:bodyDiv w:val="1"/>
      <w:marLeft w:val="0"/>
      <w:marRight w:val="0"/>
      <w:marTop w:val="0"/>
      <w:marBottom w:val="0"/>
      <w:divBdr>
        <w:top w:val="none" w:sz="0" w:space="0" w:color="auto"/>
        <w:left w:val="none" w:sz="0" w:space="0" w:color="auto"/>
        <w:bottom w:val="none" w:sz="0" w:space="0" w:color="auto"/>
        <w:right w:val="none" w:sz="0" w:space="0" w:color="auto"/>
      </w:divBdr>
    </w:div>
    <w:div w:id="1840458713">
      <w:bodyDiv w:val="1"/>
      <w:marLeft w:val="0"/>
      <w:marRight w:val="0"/>
      <w:marTop w:val="0"/>
      <w:marBottom w:val="0"/>
      <w:divBdr>
        <w:top w:val="none" w:sz="0" w:space="0" w:color="auto"/>
        <w:left w:val="none" w:sz="0" w:space="0" w:color="auto"/>
        <w:bottom w:val="none" w:sz="0" w:space="0" w:color="auto"/>
        <w:right w:val="none" w:sz="0" w:space="0" w:color="auto"/>
      </w:divBdr>
    </w:div>
    <w:div w:id="200874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01797-5833-4366-B2E0-BDC40B6B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5057</Words>
  <Characters>28831</Characters>
  <Application>Microsoft Office Word</Application>
  <DocSecurity>0</DocSecurity>
  <Lines>240</Lines>
  <Paragraphs>67</Paragraphs>
  <ScaleCrop>false</ScaleCrop>
  <HeadingPairs>
    <vt:vector size="6" baseType="variant">
      <vt:variant>
        <vt:lpstr>Název</vt:lpstr>
      </vt:variant>
      <vt:variant>
        <vt:i4>1</vt:i4>
      </vt:variant>
      <vt:variant>
        <vt:lpstr>Cím</vt:lpstr>
      </vt:variant>
      <vt:variant>
        <vt:i4>1</vt:i4>
      </vt:variant>
      <vt:variant>
        <vt:lpstr>Titel</vt:lpstr>
      </vt:variant>
      <vt:variant>
        <vt:i4>1</vt:i4>
      </vt:variant>
    </vt:vector>
  </HeadingPairs>
  <TitlesOfParts>
    <vt:vector size="3" baseType="lpstr">
      <vt:lpstr>WORKING PAPER 2</vt:lpstr>
      <vt:lpstr>WORKING PAPER 2</vt:lpstr>
      <vt:lpstr>WORKING PAPER 2</vt:lpstr>
    </vt:vector>
  </TitlesOfParts>
  <Company>KD</Company>
  <LinksUpToDate>false</LinksUpToDate>
  <CharactersWithSpaces>33821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PAPER 2</dc:title>
  <dc:creator>Csalagovits Imre</dc:creator>
  <cp:lastModifiedBy>Koločány František</cp:lastModifiedBy>
  <cp:revision>7</cp:revision>
  <cp:lastPrinted>2014-06-18T12:11:00Z</cp:lastPrinted>
  <dcterms:created xsi:type="dcterms:W3CDTF">2014-12-10T12:27:00Z</dcterms:created>
  <dcterms:modified xsi:type="dcterms:W3CDTF">2015-01-09T10:40:00Z</dcterms:modified>
</cp:coreProperties>
</file>